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D08D" w14:textId="77777777" w:rsidR="0067497D" w:rsidRDefault="00836A23">
      <w:pPr>
        <w:pStyle w:val="Title"/>
        <w:ind w:left="2" w:hanging="4"/>
        <w:jc w:val="center"/>
        <w:rPr>
          <w:rFonts w:ascii="Calibri" w:eastAsia="Calibri" w:hAnsi="Calibri" w:cs="Calibri"/>
          <w:color w:val="000000"/>
          <w:sz w:val="40"/>
          <w:szCs w:val="40"/>
        </w:rPr>
      </w:pPr>
      <w:bookmarkStart w:id="0" w:name="_heading=h.gjdgxs" w:colFirst="0" w:colLast="0"/>
      <w:bookmarkEnd w:id="0"/>
      <w:r>
        <w:rPr>
          <w:rFonts w:ascii="Calibri" w:eastAsia="Calibri" w:hAnsi="Calibri" w:cs="Calibri"/>
          <w:color w:val="000000"/>
          <w:sz w:val="40"/>
          <w:szCs w:val="40"/>
        </w:rPr>
        <w:t>Beddington Infants’ School</w:t>
      </w:r>
      <w:r>
        <w:rPr>
          <w:noProof/>
        </w:rPr>
        <w:drawing>
          <wp:anchor distT="0" distB="0" distL="114300" distR="114300" simplePos="0" relativeHeight="251658240" behindDoc="0" locked="0" layoutInCell="1" hidden="0" allowOverlap="1" wp14:anchorId="5677F949" wp14:editId="53A344E7">
            <wp:simplePos x="0" y="0"/>
            <wp:positionH relativeFrom="column">
              <wp:posOffset>5576570</wp:posOffset>
            </wp:positionH>
            <wp:positionV relativeFrom="paragraph">
              <wp:posOffset>-527682</wp:posOffset>
            </wp:positionV>
            <wp:extent cx="878840" cy="946150"/>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12966" t="48260" r="63008" b="33477"/>
                    <a:stretch>
                      <a:fillRect/>
                    </a:stretch>
                  </pic:blipFill>
                  <pic:spPr>
                    <a:xfrm>
                      <a:off x="0" y="0"/>
                      <a:ext cx="878840" cy="946150"/>
                    </a:xfrm>
                    <a:prstGeom prst="rect">
                      <a:avLst/>
                    </a:prstGeom>
                    <a:ln/>
                  </pic:spPr>
                </pic:pic>
              </a:graphicData>
            </a:graphic>
          </wp:anchor>
        </w:drawing>
      </w:r>
    </w:p>
    <w:p w14:paraId="751686F0" w14:textId="77777777" w:rsidR="0067497D" w:rsidRDefault="0067497D">
      <w:pPr>
        <w:pStyle w:val="Title"/>
        <w:ind w:left="0" w:hanging="2"/>
        <w:jc w:val="center"/>
        <w:rPr>
          <w:rFonts w:ascii="Calibri" w:eastAsia="Calibri" w:hAnsi="Calibri" w:cs="Calibri"/>
          <w:color w:val="000000"/>
          <w:sz w:val="20"/>
          <w:szCs w:val="20"/>
        </w:rPr>
      </w:pPr>
    </w:p>
    <w:p w14:paraId="7C439D98" w14:textId="77777777" w:rsidR="0067497D" w:rsidRDefault="00836A23">
      <w:pPr>
        <w:pStyle w:val="Title"/>
        <w:ind w:left="2" w:hanging="4"/>
        <w:jc w:val="center"/>
        <w:rPr>
          <w:rFonts w:ascii="Calibri" w:eastAsia="Calibri" w:hAnsi="Calibri" w:cs="Calibri"/>
          <w:color w:val="000000"/>
          <w:sz w:val="36"/>
          <w:szCs w:val="36"/>
        </w:rPr>
      </w:pPr>
      <w:r>
        <w:rPr>
          <w:rFonts w:ascii="Calibri" w:eastAsia="Calibri" w:hAnsi="Calibri" w:cs="Calibri"/>
          <w:color w:val="000000"/>
          <w:sz w:val="36"/>
          <w:szCs w:val="36"/>
        </w:rPr>
        <w:t>English as an Additional Language Policy</w:t>
      </w:r>
    </w:p>
    <w:p w14:paraId="4901CC86" w14:textId="77777777" w:rsidR="0067497D" w:rsidRDefault="0067497D">
      <w:pPr>
        <w:pBdr>
          <w:top w:val="nil"/>
          <w:left w:val="nil"/>
          <w:bottom w:val="nil"/>
          <w:right w:val="nil"/>
          <w:between w:val="nil"/>
        </w:pBdr>
        <w:spacing w:after="0" w:line="240" w:lineRule="auto"/>
        <w:ind w:left="0" w:hanging="2"/>
        <w:rPr>
          <w:rFonts w:ascii="Calibri" w:eastAsia="Calibri" w:hAnsi="Calibri" w:cs="Calibri"/>
          <w:color w:val="000000"/>
        </w:rPr>
      </w:pPr>
    </w:p>
    <w:p w14:paraId="651017B4" w14:textId="77777777" w:rsidR="0067497D" w:rsidRDefault="00836A23">
      <w:pPr>
        <w:pBdr>
          <w:top w:val="nil"/>
          <w:left w:val="nil"/>
          <w:bottom w:val="nil"/>
          <w:right w:val="nil"/>
          <w:between w:val="nil"/>
        </w:pBdr>
        <w:spacing w:after="0" w:line="240" w:lineRule="auto"/>
        <w:ind w:left="0" w:hanging="2"/>
        <w:rPr>
          <w:rFonts w:ascii="Calibri" w:eastAsia="Calibri" w:hAnsi="Calibri" w:cs="Calibri"/>
          <w:color w:val="000000"/>
        </w:rPr>
      </w:pPr>
      <w:r>
        <w:rPr>
          <w:rFonts w:ascii="Calibri" w:eastAsia="Calibri" w:hAnsi="Calibri" w:cs="Calibri"/>
          <w:color w:val="000000"/>
        </w:rPr>
        <w:t xml:space="preserve">The vision for our school is rooted in an understanding of, and respect for, the incredible capacity of every child. </w:t>
      </w:r>
    </w:p>
    <w:p w14:paraId="356A4B3A" w14:textId="77777777" w:rsidR="0067497D" w:rsidRDefault="0067497D">
      <w:pPr>
        <w:pBdr>
          <w:top w:val="nil"/>
          <w:left w:val="nil"/>
          <w:bottom w:val="nil"/>
          <w:right w:val="nil"/>
          <w:between w:val="nil"/>
        </w:pBdr>
        <w:spacing w:after="0" w:line="240" w:lineRule="auto"/>
        <w:ind w:left="0" w:hanging="2"/>
        <w:rPr>
          <w:rFonts w:ascii="Calibri" w:eastAsia="Calibri" w:hAnsi="Calibri" w:cs="Calibri"/>
          <w:color w:val="000000"/>
        </w:rPr>
      </w:pPr>
    </w:p>
    <w:p w14:paraId="49D4CD0E" w14:textId="77777777" w:rsidR="0067497D" w:rsidRDefault="00836A23">
      <w:pPr>
        <w:pBdr>
          <w:top w:val="nil"/>
          <w:left w:val="nil"/>
          <w:bottom w:val="nil"/>
          <w:right w:val="nil"/>
          <w:between w:val="nil"/>
        </w:pBdr>
        <w:spacing w:after="0" w:line="240" w:lineRule="auto"/>
        <w:ind w:left="0" w:hanging="2"/>
        <w:rPr>
          <w:rFonts w:ascii="Calibri" w:eastAsia="Calibri" w:hAnsi="Calibri" w:cs="Calibri"/>
          <w:color w:val="000000"/>
        </w:rPr>
      </w:pPr>
      <w:r>
        <w:rPr>
          <w:rFonts w:ascii="Calibri" w:eastAsia="Calibri" w:hAnsi="Calibri" w:cs="Calibri"/>
          <w:color w:val="000000"/>
        </w:rPr>
        <w:t xml:space="preserve">With a focus on basic skills and strong academic achievement our curriculum has evolved to enable each child to engage at a high level and therefore to achieve his/her personal best.  Our provision is inspired by the Italian </w:t>
      </w:r>
      <w:r>
        <w:rPr>
          <w:rFonts w:ascii="Calibri" w:eastAsia="Calibri" w:hAnsi="Calibri" w:cs="Calibri"/>
          <w:b/>
          <w:i/>
          <w:color w:val="000000"/>
        </w:rPr>
        <w:t>Reggio Emilia</w:t>
      </w:r>
      <w:r>
        <w:rPr>
          <w:rFonts w:ascii="Calibri" w:eastAsia="Calibri" w:hAnsi="Calibri" w:cs="Calibri"/>
          <w:i/>
          <w:color w:val="000000"/>
        </w:rPr>
        <w:t xml:space="preserve"> </w:t>
      </w:r>
      <w:r>
        <w:rPr>
          <w:rFonts w:ascii="Calibri" w:eastAsia="Calibri" w:hAnsi="Calibri" w:cs="Calibri"/>
          <w:b/>
          <w:i/>
          <w:color w:val="000000"/>
        </w:rPr>
        <w:t>Approach</w:t>
      </w:r>
      <w:r>
        <w:rPr>
          <w:rFonts w:ascii="Calibri" w:eastAsia="Calibri" w:hAnsi="Calibri" w:cs="Calibri"/>
          <w:color w:val="000000"/>
        </w:rPr>
        <w:t xml:space="preserve">. It is an experiential provision for both children and adults. </w:t>
      </w:r>
    </w:p>
    <w:p w14:paraId="03CB7BE4" w14:textId="77777777" w:rsidR="0067497D" w:rsidRDefault="00836A23">
      <w:pPr>
        <w:pBdr>
          <w:top w:val="nil"/>
          <w:left w:val="nil"/>
          <w:bottom w:val="nil"/>
          <w:right w:val="nil"/>
          <w:between w:val="nil"/>
        </w:pBdr>
        <w:spacing w:after="0" w:line="240" w:lineRule="auto"/>
        <w:ind w:left="0" w:hanging="2"/>
        <w:rPr>
          <w:rFonts w:ascii="Calibri" w:eastAsia="Calibri" w:hAnsi="Calibri" w:cs="Calibri"/>
          <w:color w:val="BDC3C7"/>
        </w:rPr>
      </w:pPr>
      <w:r>
        <w:rPr>
          <w:rFonts w:ascii="Calibri" w:eastAsia="Calibri" w:hAnsi="Calibri" w:cs="Calibri"/>
          <w:b/>
          <w:color w:val="000000"/>
        </w:rPr>
        <w:t>‘Tell me and I forget. Teach me and I remember. Involve me and I learn.’ Benjamin Franklin</w:t>
      </w:r>
      <w:r>
        <w:rPr>
          <w:rFonts w:ascii="Calibri" w:eastAsia="Calibri" w:hAnsi="Calibri" w:cs="Calibri"/>
          <w:b/>
          <w:color w:val="BDC3C7"/>
        </w:rPr>
        <w:t xml:space="preserve"> </w:t>
      </w:r>
    </w:p>
    <w:p w14:paraId="305C7939" w14:textId="77777777" w:rsidR="0067497D" w:rsidRDefault="0067497D">
      <w:pPr>
        <w:pBdr>
          <w:top w:val="nil"/>
          <w:left w:val="nil"/>
          <w:bottom w:val="nil"/>
          <w:right w:val="nil"/>
          <w:between w:val="nil"/>
        </w:pBdr>
        <w:spacing w:after="0" w:line="240" w:lineRule="auto"/>
        <w:ind w:left="0" w:hanging="2"/>
        <w:rPr>
          <w:rFonts w:ascii="Calibri" w:eastAsia="Calibri" w:hAnsi="Calibri" w:cs="Calibri"/>
          <w:color w:val="BDC3C7"/>
        </w:rPr>
      </w:pPr>
    </w:p>
    <w:p w14:paraId="66A35DAA" w14:textId="77777777" w:rsidR="0067497D" w:rsidRDefault="00836A23">
      <w:pPr>
        <w:ind w:left="0" w:hanging="2"/>
        <w:rPr>
          <w:rFonts w:ascii="Calibri" w:eastAsia="Calibri" w:hAnsi="Calibri" w:cs="Calibri"/>
        </w:rPr>
      </w:pPr>
      <w:r>
        <w:rPr>
          <w:rFonts w:ascii="Calibri" w:eastAsia="Calibri" w:hAnsi="Calibri" w:cs="Calibri"/>
        </w:rPr>
        <w:t>Children</w:t>
      </w:r>
    </w:p>
    <w:p w14:paraId="244D3A6C" w14:textId="77777777" w:rsidR="0067497D" w:rsidRDefault="00836A23">
      <w:pPr>
        <w:numPr>
          <w:ilvl w:val="0"/>
          <w:numId w:val="3"/>
        </w:numPr>
        <w:pBdr>
          <w:top w:val="nil"/>
          <w:left w:val="nil"/>
          <w:bottom w:val="nil"/>
          <w:right w:val="nil"/>
          <w:between w:val="nil"/>
        </w:pBdr>
        <w:spacing w:after="0" w:line="240" w:lineRule="auto"/>
        <w:ind w:left="0" w:hanging="2"/>
        <w:rPr>
          <w:rFonts w:ascii="Calibri" w:eastAsia="Calibri" w:hAnsi="Calibri" w:cs="Calibri"/>
        </w:rPr>
      </w:pPr>
      <w:r>
        <w:rPr>
          <w:rFonts w:ascii="Calibri" w:eastAsia="Calibri" w:hAnsi="Calibri" w:cs="Calibri"/>
        </w:rPr>
        <w:t>are respected as individuals with something valuable to say</w:t>
      </w:r>
    </w:p>
    <w:p w14:paraId="41C6F7C8" w14:textId="77777777" w:rsidR="0067497D" w:rsidRDefault="00836A23">
      <w:pPr>
        <w:numPr>
          <w:ilvl w:val="0"/>
          <w:numId w:val="3"/>
        </w:numPr>
        <w:pBdr>
          <w:top w:val="nil"/>
          <w:left w:val="nil"/>
          <w:bottom w:val="nil"/>
          <w:right w:val="nil"/>
          <w:between w:val="nil"/>
        </w:pBdr>
        <w:spacing w:after="0" w:line="240" w:lineRule="auto"/>
        <w:ind w:left="0" w:hanging="2"/>
        <w:rPr>
          <w:rFonts w:ascii="Calibri" w:eastAsia="Calibri" w:hAnsi="Calibri" w:cs="Calibri"/>
        </w:rPr>
      </w:pPr>
      <w:r>
        <w:rPr>
          <w:rFonts w:ascii="Calibri" w:eastAsia="Calibri" w:hAnsi="Calibri" w:cs="Calibri"/>
        </w:rPr>
        <w:t xml:space="preserve">have a genuine input into the direction of their learning </w:t>
      </w:r>
    </w:p>
    <w:p w14:paraId="091C967E" w14:textId="77777777" w:rsidR="0067497D" w:rsidRDefault="00836A23">
      <w:pPr>
        <w:numPr>
          <w:ilvl w:val="0"/>
          <w:numId w:val="3"/>
        </w:numPr>
        <w:pBdr>
          <w:top w:val="nil"/>
          <w:left w:val="nil"/>
          <w:bottom w:val="nil"/>
          <w:right w:val="nil"/>
          <w:between w:val="nil"/>
        </w:pBdr>
        <w:spacing w:after="0" w:line="240" w:lineRule="auto"/>
        <w:ind w:left="0" w:hanging="2"/>
        <w:rPr>
          <w:rFonts w:ascii="Calibri" w:eastAsia="Calibri" w:hAnsi="Calibri" w:cs="Calibri"/>
        </w:rPr>
      </w:pPr>
      <w:r>
        <w:rPr>
          <w:rFonts w:ascii="Calibri" w:eastAsia="Calibri" w:hAnsi="Calibri" w:cs="Calibri"/>
        </w:rPr>
        <w:t xml:space="preserve">are empowered to engage fully with the learning process, to take personal responsibility and to develop skills for life. </w:t>
      </w:r>
    </w:p>
    <w:p w14:paraId="28C6034B" w14:textId="77777777" w:rsidR="0067497D" w:rsidRDefault="00836A23">
      <w:pPr>
        <w:numPr>
          <w:ilvl w:val="0"/>
          <w:numId w:val="3"/>
        </w:numPr>
        <w:pBdr>
          <w:top w:val="nil"/>
          <w:left w:val="nil"/>
          <w:bottom w:val="nil"/>
          <w:right w:val="nil"/>
          <w:between w:val="nil"/>
        </w:pBdr>
        <w:spacing w:after="0" w:line="240" w:lineRule="auto"/>
        <w:ind w:left="0" w:hanging="2"/>
        <w:rPr>
          <w:rFonts w:ascii="Calibri" w:eastAsia="Calibri" w:hAnsi="Calibri" w:cs="Calibri"/>
        </w:rPr>
      </w:pPr>
      <w:r>
        <w:rPr>
          <w:rFonts w:ascii="Calibri" w:eastAsia="Calibri" w:hAnsi="Calibri" w:cs="Calibri"/>
        </w:rPr>
        <w:t>are given a variety of opportunities to explore the world in which they live, indoors and outside, developing positive attitudes to all weathers</w:t>
      </w:r>
    </w:p>
    <w:p w14:paraId="4F790B78" w14:textId="77777777" w:rsidR="0067497D" w:rsidRDefault="00836A23">
      <w:pPr>
        <w:numPr>
          <w:ilvl w:val="0"/>
          <w:numId w:val="3"/>
        </w:numPr>
        <w:pBdr>
          <w:top w:val="nil"/>
          <w:left w:val="nil"/>
          <w:bottom w:val="nil"/>
          <w:right w:val="nil"/>
          <w:between w:val="nil"/>
        </w:pBdr>
        <w:spacing w:after="0" w:line="240" w:lineRule="auto"/>
        <w:ind w:left="0" w:hanging="2"/>
        <w:rPr>
          <w:rFonts w:ascii="Calibri" w:eastAsia="Calibri" w:hAnsi="Calibri" w:cs="Calibri"/>
        </w:rPr>
      </w:pPr>
      <w:r>
        <w:rPr>
          <w:rFonts w:ascii="Calibri" w:eastAsia="Calibri" w:hAnsi="Calibri" w:cs="Calibri"/>
        </w:rPr>
        <w:t>are supported in developing positive relationships with children and adults across the school</w:t>
      </w:r>
    </w:p>
    <w:p w14:paraId="71B9CF69" w14:textId="77777777" w:rsidR="0067497D" w:rsidRDefault="00836A23">
      <w:pPr>
        <w:numPr>
          <w:ilvl w:val="0"/>
          <w:numId w:val="3"/>
        </w:numPr>
        <w:pBdr>
          <w:top w:val="nil"/>
          <w:left w:val="nil"/>
          <w:bottom w:val="nil"/>
          <w:right w:val="nil"/>
          <w:between w:val="nil"/>
        </w:pBdr>
        <w:spacing w:after="200" w:line="240" w:lineRule="auto"/>
        <w:ind w:left="0" w:hanging="2"/>
        <w:rPr>
          <w:rFonts w:ascii="Calibri" w:eastAsia="Calibri" w:hAnsi="Calibri" w:cs="Calibri"/>
        </w:rPr>
      </w:pPr>
      <w:r>
        <w:rPr>
          <w:rFonts w:ascii="Calibri" w:eastAsia="Calibri" w:hAnsi="Calibri" w:cs="Calibri"/>
        </w:rPr>
        <w:t>are given regular, meaningful opportunities to express themselves</w:t>
      </w:r>
    </w:p>
    <w:p w14:paraId="0056E0AA" w14:textId="77777777" w:rsidR="0067497D" w:rsidRDefault="0067497D">
      <w:pPr>
        <w:pBdr>
          <w:top w:val="nil"/>
          <w:left w:val="nil"/>
          <w:bottom w:val="nil"/>
          <w:right w:val="nil"/>
          <w:between w:val="nil"/>
        </w:pBdr>
        <w:spacing w:after="0" w:line="240" w:lineRule="auto"/>
        <w:ind w:left="0" w:hanging="2"/>
        <w:rPr>
          <w:rFonts w:ascii="Calibri" w:eastAsia="Calibri" w:hAnsi="Calibri" w:cs="Calibri"/>
          <w:color w:val="BDC3C7"/>
        </w:rPr>
      </w:pPr>
    </w:p>
    <w:p w14:paraId="1FF5946E" w14:textId="77777777" w:rsidR="0067497D" w:rsidRDefault="00836A23">
      <w:pPr>
        <w:ind w:left="0" w:hanging="2"/>
        <w:jc w:val="both"/>
        <w:rPr>
          <w:rFonts w:ascii="Calibri" w:eastAsia="Calibri" w:hAnsi="Calibri" w:cs="Calibri"/>
        </w:rPr>
      </w:pPr>
      <w:r>
        <w:rPr>
          <w:rFonts w:ascii="Calibri" w:eastAsia="Calibri" w:hAnsi="Calibri" w:cs="Calibri"/>
        </w:rPr>
        <w:t>Our holistic approach is reflected in our aim that children leave Beddington Infants’ School with the following seven gifts:</w:t>
      </w:r>
    </w:p>
    <w:p w14:paraId="2B4BFC0E" w14:textId="77777777" w:rsidR="0067497D" w:rsidRDefault="0067497D">
      <w:pPr>
        <w:ind w:left="0" w:hanging="2"/>
        <w:jc w:val="both"/>
        <w:rPr>
          <w:rFonts w:ascii="Calibri" w:eastAsia="Calibri" w:hAnsi="Calibri" w:cs="Calibri"/>
        </w:rPr>
      </w:pPr>
    </w:p>
    <w:p w14:paraId="1D1180E0" w14:textId="77777777" w:rsidR="0067497D" w:rsidRDefault="00836A23">
      <w:pPr>
        <w:ind w:left="0" w:hanging="2"/>
        <w:jc w:val="both"/>
        <w:rPr>
          <w:rFonts w:ascii="Calibri" w:eastAsia="Calibri" w:hAnsi="Calibri" w:cs="Calibri"/>
        </w:rPr>
      </w:pPr>
      <w:r>
        <w:rPr>
          <w:noProof/>
        </w:rPr>
        <w:drawing>
          <wp:anchor distT="0" distB="0" distL="114300" distR="114300" simplePos="0" relativeHeight="251659264" behindDoc="0" locked="0" layoutInCell="1" hidden="0" allowOverlap="1" wp14:anchorId="39973486" wp14:editId="78C6D404">
            <wp:simplePos x="0" y="0"/>
            <wp:positionH relativeFrom="column">
              <wp:posOffset>744220</wp:posOffset>
            </wp:positionH>
            <wp:positionV relativeFrom="paragraph">
              <wp:posOffset>36830</wp:posOffset>
            </wp:positionV>
            <wp:extent cx="4189095" cy="1612265"/>
            <wp:effectExtent l="9525" t="9525" r="9525" b="9525"/>
            <wp:wrapSquare wrapText="bothSides" distT="0" distB="0" distL="114300" distR="11430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7640" t="34153" r="9005" b="23227"/>
                    <a:stretch>
                      <a:fillRect/>
                    </a:stretch>
                  </pic:blipFill>
                  <pic:spPr>
                    <a:xfrm>
                      <a:off x="0" y="0"/>
                      <a:ext cx="4189095" cy="1612265"/>
                    </a:xfrm>
                    <a:prstGeom prst="rect">
                      <a:avLst/>
                    </a:prstGeom>
                    <a:ln w="9525">
                      <a:solidFill>
                        <a:srgbClr val="000000"/>
                      </a:solidFill>
                      <a:prstDash val="solid"/>
                    </a:ln>
                  </pic:spPr>
                </pic:pic>
              </a:graphicData>
            </a:graphic>
          </wp:anchor>
        </w:drawing>
      </w:r>
    </w:p>
    <w:p w14:paraId="4389D868" w14:textId="77777777" w:rsidR="0067497D" w:rsidRDefault="0067497D">
      <w:pPr>
        <w:ind w:left="0" w:hanging="2"/>
        <w:jc w:val="center"/>
        <w:rPr>
          <w:rFonts w:ascii="Calibri" w:eastAsia="Calibri" w:hAnsi="Calibri" w:cs="Calibri"/>
        </w:rPr>
      </w:pPr>
    </w:p>
    <w:p w14:paraId="1A3FEF1E" w14:textId="77777777" w:rsidR="0067497D" w:rsidRDefault="0067497D">
      <w:pPr>
        <w:ind w:left="0" w:hanging="2"/>
        <w:rPr>
          <w:rFonts w:ascii="Calibri" w:eastAsia="Calibri" w:hAnsi="Calibri" w:cs="Calibri"/>
        </w:rPr>
      </w:pPr>
    </w:p>
    <w:p w14:paraId="21C50381" w14:textId="77777777" w:rsidR="0067497D" w:rsidRDefault="0067497D">
      <w:pPr>
        <w:ind w:left="0" w:hanging="2"/>
        <w:rPr>
          <w:rFonts w:ascii="Calibri" w:eastAsia="Calibri" w:hAnsi="Calibri" w:cs="Calibri"/>
        </w:rPr>
      </w:pPr>
    </w:p>
    <w:p w14:paraId="1E2428C8" w14:textId="77777777" w:rsidR="0067497D" w:rsidRDefault="0067497D">
      <w:pPr>
        <w:ind w:left="0" w:hanging="2"/>
        <w:rPr>
          <w:rFonts w:ascii="Calibri" w:eastAsia="Calibri" w:hAnsi="Calibri" w:cs="Calibri"/>
        </w:rPr>
      </w:pPr>
    </w:p>
    <w:p w14:paraId="6C3D4DFB" w14:textId="77777777" w:rsidR="0067497D" w:rsidRDefault="00836A23">
      <w:pPr>
        <w:pStyle w:val="Heading1"/>
        <w:ind w:left="2" w:hanging="4"/>
        <w:rPr>
          <w:rFonts w:ascii="Calibri" w:eastAsia="Calibri" w:hAnsi="Calibri" w:cs="Calibri"/>
          <w:color w:val="000000"/>
        </w:rPr>
      </w:pPr>
      <w:bookmarkStart w:id="1" w:name="_heading=h.30j0zll" w:colFirst="0" w:colLast="0"/>
      <w:bookmarkEnd w:id="1"/>
      <w:r>
        <w:rPr>
          <w:rFonts w:ascii="Calibri" w:eastAsia="Calibri" w:hAnsi="Calibri" w:cs="Calibri"/>
          <w:color w:val="000000"/>
        </w:rPr>
        <w:lastRenderedPageBreak/>
        <w:t xml:space="preserve">Intent </w:t>
      </w:r>
    </w:p>
    <w:p w14:paraId="06E58169" w14:textId="77777777" w:rsidR="0067497D" w:rsidRDefault="00836A23">
      <w:pPr>
        <w:spacing w:before="100" w:after="100"/>
        <w:ind w:left="0" w:hanging="2"/>
        <w:rPr>
          <w:rFonts w:ascii="Calibri" w:eastAsia="Calibri" w:hAnsi="Calibri" w:cs="Calibri"/>
          <w:color w:val="000000"/>
        </w:rPr>
      </w:pPr>
      <w:bookmarkStart w:id="2" w:name="_heading=h.1fob9te" w:colFirst="0" w:colLast="0"/>
      <w:bookmarkEnd w:id="2"/>
      <w:r>
        <w:rPr>
          <w:rFonts w:ascii="Calibri" w:eastAsia="Calibri" w:hAnsi="Calibri" w:cs="Calibri"/>
          <w:color w:val="000000"/>
        </w:rPr>
        <w:t>At Beddington Infants’, we are committed to ensuring that every child succeeds and reaches their full potential. We are dedicated to raising the achievement and attainment of pupils with English as an Additional Language (EAL), enabling them to do the best they can within a positive, supportive, secure and safe learning environment.</w:t>
      </w:r>
    </w:p>
    <w:p w14:paraId="2DA249ED" w14:textId="77777777" w:rsidR="0067497D" w:rsidRDefault="00836A23">
      <w:pPr>
        <w:spacing w:before="100" w:after="100"/>
        <w:ind w:left="0" w:hanging="2"/>
        <w:rPr>
          <w:rFonts w:ascii="Calibri" w:eastAsia="Calibri" w:hAnsi="Calibri" w:cs="Calibri"/>
          <w:color w:val="000000"/>
        </w:rPr>
      </w:pPr>
      <w:bookmarkStart w:id="3" w:name="_heading=h.7hywrq9vyk6p" w:colFirst="0" w:colLast="0"/>
      <w:bookmarkEnd w:id="3"/>
      <w:r>
        <w:rPr>
          <w:rFonts w:ascii="Calibri" w:eastAsia="Calibri" w:hAnsi="Calibri" w:cs="Calibri"/>
          <w:color w:val="000000"/>
        </w:rPr>
        <w:t>This policy aims to support our planning, organisation, teaching and assessment procedures and to support the use of resources and strategies in order to meet the needs of pupils who have EAL. Our goal is to promote language awareness and raise pupil attainment, progress and achievement.</w:t>
      </w:r>
    </w:p>
    <w:p w14:paraId="45FAC617" w14:textId="77777777" w:rsidR="0067497D" w:rsidRDefault="00836A23">
      <w:pPr>
        <w:pStyle w:val="Heading2"/>
        <w:ind w:left="1" w:hanging="3"/>
        <w:rPr>
          <w:rFonts w:ascii="Calibri" w:eastAsia="Calibri" w:hAnsi="Calibri" w:cs="Calibri"/>
          <w:color w:val="000000"/>
        </w:rPr>
      </w:pPr>
      <w:bookmarkStart w:id="4" w:name="_heading=h.3znysh7" w:colFirst="0" w:colLast="0"/>
      <w:bookmarkEnd w:id="4"/>
      <w:r>
        <w:rPr>
          <w:rFonts w:ascii="Calibri" w:eastAsia="Calibri" w:hAnsi="Calibri" w:cs="Calibri"/>
          <w:color w:val="000000"/>
        </w:rPr>
        <w:t>Our learners</w:t>
      </w:r>
    </w:p>
    <w:p w14:paraId="408E34A6" w14:textId="77777777" w:rsidR="0067497D" w:rsidRDefault="00836A23">
      <w:pPr>
        <w:spacing w:before="100" w:after="100"/>
        <w:ind w:left="0" w:hanging="2"/>
        <w:rPr>
          <w:rFonts w:ascii="Calibri" w:eastAsia="Calibri" w:hAnsi="Calibri" w:cs="Calibri"/>
          <w:color w:val="000000"/>
        </w:rPr>
      </w:pPr>
      <w:r>
        <w:rPr>
          <w:rFonts w:ascii="Calibri" w:eastAsia="Calibri" w:hAnsi="Calibri" w:cs="Calibri"/>
          <w:color w:val="000000"/>
        </w:rPr>
        <w:t>Our learners come from diverse backgrounds with a wide range of language skills.</w:t>
      </w:r>
    </w:p>
    <w:p w14:paraId="2A86AB68" w14:textId="77777777" w:rsidR="0067497D" w:rsidRDefault="00836A23">
      <w:pPr>
        <w:numPr>
          <w:ilvl w:val="0"/>
          <w:numId w:val="4"/>
        </w:numPr>
        <w:spacing w:before="100" w:after="0"/>
        <w:ind w:left="0" w:hanging="2"/>
        <w:rPr>
          <w:rFonts w:ascii="Calibri" w:eastAsia="Calibri" w:hAnsi="Calibri" w:cs="Calibri"/>
          <w:color w:val="000000"/>
        </w:rPr>
      </w:pPr>
      <w:r>
        <w:rPr>
          <w:rFonts w:ascii="Calibri" w:eastAsia="Calibri" w:hAnsi="Calibri" w:cs="Calibri"/>
          <w:color w:val="000000"/>
        </w:rPr>
        <w:t>Beddington Infants’ serves an increasing multilingual community.</w:t>
      </w:r>
    </w:p>
    <w:p w14:paraId="0B6A8C3A" w14:textId="77777777" w:rsidR="0067497D" w:rsidRDefault="00836A23">
      <w:pPr>
        <w:numPr>
          <w:ilvl w:val="0"/>
          <w:numId w:val="4"/>
        </w:numPr>
        <w:spacing w:after="0"/>
        <w:ind w:left="0" w:hanging="2"/>
        <w:rPr>
          <w:rFonts w:ascii="Calibri" w:eastAsia="Calibri" w:hAnsi="Calibri" w:cs="Calibri"/>
          <w:color w:val="000000"/>
        </w:rPr>
      </w:pPr>
      <w:r>
        <w:rPr>
          <w:rFonts w:ascii="Calibri" w:eastAsia="Calibri" w:hAnsi="Calibri" w:cs="Calibri"/>
          <w:color w:val="000000"/>
        </w:rPr>
        <w:t>A third of our pupils are identified as having EAL.</w:t>
      </w:r>
    </w:p>
    <w:p w14:paraId="11923F93" w14:textId="77777777" w:rsidR="0067497D" w:rsidRDefault="00836A23">
      <w:pPr>
        <w:numPr>
          <w:ilvl w:val="0"/>
          <w:numId w:val="4"/>
        </w:numPr>
        <w:spacing w:after="0"/>
        <w:ind w:left="0" w:hanging="2"/>
        <w:rPr>
          <w:rFonts w:ascii="Calibri" w:eastAsia="Calibri" w:hAnsi="Calibri" w:cs="Calibri"/>
          <w:color w:val="000000"/>
        </w:rPr>
      </w:pPr>
      <w:r>
        <w:rPr>
          <w:rFonts w:ascii="Calibri" w:eastAsia="Calibri" w:hAnsi="Calibri" w:cs="Calibri"/>
          <w:color w:val="000000"/>
        </w:rPr>
        <w:t>Altogether there are at least 43 different languages spoken at Beddington Infants’, with the highest percentage of our pupils speaking Urdu (9%), Tamil (8%), French (5%) and Polish (5%).</w:t>
      </w:r>
    </w:p>
    <w:p w14:paraId="329DAE37" w14:textId="77777777" w:rsidR="0067497D" w:rsidRDefault="00836A23">
      <w:pPr>
        <w:numPr>
          <w:ilvl w:val="0"/>
          <w:numId w:val="4"/>
        </w:numPr>
        <w:spacing w:after="100"/>
        <w:ind w:left="0" w:hanging="2"/>
        <w:rPr>
          <w:rFonts w:ascii="Calibri" w:eastAsia="Calibri" w:hAnsi="Calibri" w:cs="Calibri"/>
          <w:color w:val="000000"/>
        </w:rPr>
      </w:pPr>
      <w:r>
        <w:rPr>
          <w:rFonts w:ascii="Calibri" w:eastAsia="Calibri" w:hAnsi="Calibri" w:cs="Calibri"/>
          <w:color w:val="000000"/>
        </w:rPr>
        <w:t xml:space="preserve">A small proportion of our pupils have arrived from other countries with no or very little understanding of English. </w:t>
      </w:r>
    </w:p>
    <w:p w14:paraId="66313637" w14:textId="77777777" w:rsidR="0067497D" w:rsidRDefault="00836A23">
      <w:pPr>
        <w:pStyle w:val="Heading3"/>
        <w:ind w:left="1" w:hanging="3"/>
        <w:rPr>
          <w:rFonts w:ascii="Calibri" w:eastAsia="Calibri" w:hAnsi="Calibri" w:cs="Calibri"/>
          <w:color w:val="000000"/>
        </w:rPr>
      </w:pPr>
      <w:r>
        <w:rPr>
          <w:rFonts w:ascii="Calibri" w:eastAsia="Calibri" w:hAnsi="Calibri" w:cs="Calibri"/>
          <w:color w:val="000000"/>
        </w:rPr>
        <w:t>Learning</w:t>
      </w:r>
    </w:p>
    <w:p w14:paraId="08F9CBB4" w14:textId="77777777" w:rsidR="0067497D" w:rsidRDefault="00836A23">
      <w:pPr>
        <w:ind w:left="0" w:hanging="2"/>
        <w:rPr>
          <w:rFonts w:ascii="Calibri" w:eastAsia="Calibri" w:hAnsi="Calibri" w:cs="Calibri"/>
        </w:rPr>
      </w:pPr>
      <w:r>
        <w:rPr>
          <w:rFonts w:ascii="Calibri" w:eastAsia="Calibri" w:hAnsi="Calibri" w:cs="Calibri"/>
        </w:rPr>
        <w:t>As a school we aim to:</w:t>
      </w:r>
    </w:p>
    <w:p w14:paraId="72086532" w14:textId="77777777" w:rsidR="0067497D" w:rsidRDefault="00836A23">
      <w:pPr>
        <w:numPr>
          <w:ilvl w:val="0"/>
          <w:numId w:val="1"/>
        </w:numPr>
        <w:spacing w:after="0"/>
        <w:ind w:left="0" w:hanging="2"/>
        <w:rPr>
          <w:rFonts w:ascii="Calibri" w:eastAsia="Calibri" w:hAnsi="Calibri" w:cs="Calibri"/>
        </w:rPr>
      </w:pPr>
      <w:r>
        <w:rPr>
          <w:rFonts w:ascii="Calibri" w:eastAsia="Calibri" w:hAnsi="Calibri" w:cs="Calibri"/>
        </w:rPr>
        <w:t>Provide a welcoming environment in which pupils will learn most effectively.</w:t>
      </w:r>
    </w:p>
    <w:p w14:paraId="471F20D5" w14:textId="77777777" w:rsidR="0067497D" w:rsidRDefault="00836A23">
      <w:pPr>
        <w:numPr>
          <w:ilvl w:val="0"/>
          <w:numId w:val="1"/>
        </w:numPr>
        <w:spacing w:after="0"/>
        <w:ind w:left="0" w:hanging="2"/>
        <w:rPr>
          <w:rFonts w:ascii="Calibri" w:eastAsia="Calibri" w:hAnsi="Calibri" w:cs="Calibri"/>
        </w:rPr>
      </w:pPr>
      <w:r>
        <w:rPr>
          <w:rFonts w:ascii="Calibri" w:eastAsia="Calibri" w:hAnsi="Calibri" w:cs="Calibri"/>
        </w:rPr>
        <w:t>Provide support to pupils with EAL needs.</w:t>
      </w:r>
    </w:p>
    <w:p w14:paraId="103B53FD" w14:textId="77777777" w:rsidR="0067497D" w:rsidRDefault="00836A23">
      <w:pPr>
        <w:numPr>
          <w:ilvl w:val="0"/>
          <w:numId w:val="1"/>
        </w:numPr>
        <w:spacing w:after="0"/>
        <w:ind w:left="0" w:hanging="2"/>
        <w:rPr>
          <w:rFonts w:ascii="Calibri" w:eastAsia="Calibri" w:hAnsi="Calibri" w:cs="Calibri"/>
        </w:rPr>
      </w:pPr>
      <w:r>
        <w:rPr>
          <w:rFonts w:ascii="Calibri" w:eastAsia="Calibri" w:hAnsi="Calibri" w:cs="Calibri"/>
        </w:rPr>
        <w:t>Plan and teach lessons using learning styles most appropriate to EAL learners.</w:t>
      </w:r>
    </w:p>
    <w:p w14:paraId="4F11C4C3" w14:textId="77777777" w:rsidR="0067497D" w:rsidRDefault="00836A23">
      <w:pPr>
        <w:numPr>
          <w:ilvl w:val="0"/>
          <w:numId w:val="1"/>
        </w:numPr>
        <w:spacing w:after="0"/>
        <w:ind w:left="0" w:hanging="2"/>
        <w:rPr>
          <w:rFonts w:ascii="Calibri" w:eastAsia="Calibri" w:hAnsi="Calibri" w:cs="Calibri"/>
        </w:rPr>
      </w:pPr>
      <w:r>
        <w:rPr>
          <w:rFonts w:ascii="Calibri" w:eastAsia="Calibri" w:hAnsi="Calibri" w:cs="Calibri"/>
        </w:rPr>
        <w:t>Reflect the diversity of our school community through quality first teaching and an inclusive curriculum.</w:t>
      </w:r>
    </w:p>
    <w:p w14:paraId="77B63AFD" w14:textId="77777777" w:rsidR="0067497D" w:rsidRDefault="00836A23">
      <w:pPr>
        <w:numPr>
          <w:ilvl w:val="0"/>
          <w:numId w:val="1"/>
        </w:numPr>
        <w:spacing w:after="0"/>
        <w:ind w:left="0" w:hanging="2"/>
        <w:rPr>
          <w:rFonts w:ascii="Calibri" w:eastAsia="Calibri" w:hAnsi="Calibri" w:cs="Calibri"/>
        </w:rPr>
      </w:pPr>
      <w:r>
        <w:rPr>
          <w:rFonts w:ascii="Calibri" w:eastAsia="Calibri" w:hAnsi="Calibri" w:cs="Calibri"/>
        </w:rPr>
        <w:t>Promote home languages across the school.</w:t>
      </w:r>
    </w:p>
    <w:p w14:paraId="2501E70F" w14:textId="77777777" w:rsidR="0067497D" w:rsidRDefault="00836A23">
      <w:pPr>
        <w:numPr>
          <w:ilvl w:val="0"/>
          <w:numId w:val="1"/>
        </w:numPr>
        <w:ind w:left="0" w:hanging="2"/>
        <w:rPr>
          <w:rFonts w:ascii="Calibri" w:eastAsia="Calibri" w:hAnsi="Calibri" w:cs="Calibri"/>
        </w:rPr>
      </w:pPr>
      <w:r>
        <w:rPr>
          <w:rFonts w:ascii="Calibri" w:eastAsia="Calibri" w:hAnsi="Calibri" w:cs="Calibri"/>
        </w:rPr>
        <w:t>Provide pupils with EAL the opportunity to improve their fluency in speaking, reading, writing and understanding English.</w:t>
      </w:r>
    </w:p>
    <w:p w14:paraId="5509FAB2" w14:textId="77777777" w:rsidR="0067497D" w:rsidRDefault="00836A23">
      <w:pPr>
        <w:pStyle w:val="Heading3"/>
        <w:ind w:left="1" w:hanging="3"/>
        <w:rPr>
          <w:rFonts w:ascii="Calibri" w:eastAsia="Calibri" w:hAnsi="Calibri" w:cs="Calibri"/>
          <w:color w:val="000000"/>
        </w:rPr>
      </w:pPr>
      <w:r>
        <w:rPr>
          <w:rFonts w:ascii="Calibri" w:eastAsia="Calibri" w:hAnsi="Calibri" w:cs="Calibri"/>
          <w:color w:val="000000"/>
        </w:rPr>
        <w:t>What is EAL?</w:t>
      </w:r>
    </w:p>
    <w:p w14:paraId="7AE36D1B" w14:textId="77777777" w:rsidR="0067497D" w:rsidRDefault="00836A23">
      <w:pPr>
        <w:ind w:left="0" w:hanging="2"/>
        <w:rPr>
          <w:rFonts w:ascii="Calibri" w:eastAsia="Calibri" w:hAnsi="Calibri" w:cs="Calibri"/>
        </w:rPr>
      </w:pPr>
      <w:r>
        <w:rPr>
          <w:rFonts w:ascii="Calibri" w:eastAsia="Calibri" w:hAnsi="Calibri" w:cs="Calibri"/>
        </w:rPr>
        <w:t>EAL means English as an Additional Language which is when a pupil speaks a home language other than English, or is an English speaker but is exposed to another language at home.</w:t>
      </w:r>
    </w:p>
    <w:p w14:paraId="01DD9AFA" w14:textId="77777777" w:rsidR="0067497D" w:rsidRDefault="00836A23">
      <w:pPr>
        <w:pStyle w:val="Heading3"/>
        <w:ind w:left="1" w:hanging="3"/>
        <w:rPr>
          <w:rFonts w:ascii="Calibri" w:eastAsia="Calibri" w:hAnsi="Calibri" w:cs="Calibri"/>
          <w:color w:val="000000"/>
        </w:rPr>
      </w:pPr>
      <w:bookmarkStart w:id="5" w:name="_heading=h.u2mfhhwz5fz6" w:colFirst="0" w:colLast="0"/>
      <w:bookmarkEnd w:id="5"/>
      <w:r>
        <w:rPr>
          <w:rFonts w:ascii="Calibri" w:eastAsia="Calibri" w:hAnsi="Calibri" w:cs="Calibri"/>
          <w:color w:val="000000"/>
        </w:rPr>
        <w:lastRenderedPageBreak/>
        <w:t>Definition of an EAL learner</w:t>
      </w:r>
    </w:p>
    <w:p w14:paraId="2D8F072B" w14:textId="77777777" w:rsidR="0067497D" w:rsidRDefault="00836A23">
      <w:pPr>
        <w:ind w:left="0" w:hanging="2"/>
        <w:rPr>
          <w:rFonts w:ascii="Calibri" w:eastAsia="Calibri" w:hAnsi="Calibri" w:cs="Calibri"/>
        </w:rPr>
      </w:pPr>
      <w:r>
        <w:rPr>
          <w:rFonts w:ascii="Calibri" w:eastAsia="Calibri" w:hAnsi="Calibri" w:cs="Calibri"/>
        </w:rPr>
        <w:t>“First language is the language to which the child was initially exposed during early development and continues to use this language at home and in their community. If a child acquires English subsequent to early development, then English is not their first language, no matter how proficient in it they become.” DFES Guidance 2007.</w:t>
      </w:r>
    </w:p>
    <w:p w14:paraId="6312C5C0" w14:textId="77777777" w:rsidR="0067497D" w:rsidRDefault="00836A23">
      <w:pPr>
        <w:pStyle w:val="Heading3"/>
        <w:ind w:left="1" w:hanging="3"/>
        <w:rPr>
          <w:rFonts w:ascii="Calibri" w:eastAsia="Calibri" w:hAnsi="Calibri" w:cs="Calibri"/>
          <w:color w:val="000000"/>
        </w:rPr>
      </w:pPr>
      <w:bookmarkStart w:id="6" w:name="_heading=h.rytfohxzlla5" w:colFirst="0" w:colLast="0"/>
      <w:bookmarkEnd w:id="6"/>
      <w:r>
        <w:rPr>
          <w:rFonts w:ascii="Calibri" w:eastAsia="Calibri" w:hAnsi="Calibri" w:cs="Calibri"/>
          <w:color w:val="000000"/>
        </w:rPr>
        <w:t>Definition of a bilingual learner</w:t>
      </w:r>
    </w:p>
    <w:p w14:paraId="62395261" w14:textId="77777777" w:rsidR="0067497D" w:rsidRDefault="00836A23">
      <w:pPr>
        <w:ind w:left="0" w:hanging="2"/>
        <w:rPr>
          <w:rFonts w:ascii="Calibri" w:eastAsia="Calibri" w:hAnsi="Calibri" w:cs="Calibri"/>
        </w:rPr>
      </w:pPr>
      <w:r>
        <w:rPr>
          <w:rFonts w:ascii="Calibri" w:eastAsia="Calibri" w:hAnsi="Calibri" w:cs="Calibri"/>
        </w:rPr>
        <w:t>“Bilingual is taken to mean all pupils who use or have access to more than one language at home or at school - it does not necessarily imply fluency in both or all languages.” DFES Guidance 2007.</w:t>
      </w:r>
    </w:p>
    <w:p w14:paraId="4C1A4833" w14:textId="77777777" w:rsidR="0067497D" w:rsidRDefault="00836A23">
      <w:pPr>
        <w:pStyle w:val="Heading3"/>
        <w:ind w:left="1" w:hanging="3"/>
        <w:rPr>
          <w:rFonts w:ascii="Calibri" w:eastAsia="Calibri" w:hAnsi="Calibri" w:cs="Calibri"/>
          <w:color w:val="000000"/>
        </w:rPr>
      </w:pPr>
      <w:bookmarkStart w:id="7" w:name="_heading=h.x95s51wucwj0" w:colFirst="0" w:colLast="0"/>
      <w:bookmarkEnd w:id="7"/>
      <w:r>
        <w:rPr>
          <w:rFonts w:ascii="Calibri" w:eastAsia="Calibri" w:hAnsi="Calibri" w:cs="Calibri"/>
          <w:color w:val="000000"/>
        </w:rPr>
        <w:t>Definition of an advanced bilingual learner</w:t>
      </w:r>
    </w:p>
    <w:p w14:paraId="2750BB20" w14:textId="77777777" w:rsidR="0067497D" w:rsidRDefault="00836A23">
      <w:pPr>
        <w:ind w:left="0" w:hanging="2"/>
        <w:rPr>
          <w:rFonts w:ascii="Calibri" w:eastAsia="Calibri" w:hAnsi="Calibri" w:cs="Calibri"/>
        </w:rPr>
      </w:pPr>
      <w:r>
        <w:rPr>
          <w:rFonts w:ascii="Calibri" w:eastAsia="Calibri" w:hAnsi="Calibri" w:cs="Calibri"/>
        </w:rPr>
        <w:t>“Advanced bilingual learners are pupils who have had all or most of their school education in the UK, and whose oral proficiency in English is usually distinguishable from that of pupils with English as a first language, but whose writing may still show distinctive features related to the language background.” DCFS 2009</w:t>
      </w:r>
    </w:p>
    <w:p w14:paraId="5F2771FF" w14:textId="77777777" w:rsidR="0067497D" w:rsidRDefault="00836A23">
      <w:pPr>
        <w:pStyle w:val="Heading2"/>
        <w:ind w:left="1" w:hanging="3"/>
        <w:rPr>
          <w:rFonts w:ascii="Calibri" w:eastAsia="Calibri" w:hAnsi="Calibri" w:cs="Calibri"/>
          <w:color w:val="000000"/>
          <w:sz w:val="28"/>
          <w:szCs w:val="28"/>
        </w:rPr>
      </w:pPr>
      <w:r>
        <w:rPr>
          <w:rFonts w:ascii="Calibri" w:eastAsia="Calibri" w:hAnsi="Calibri" w:cs="Calibri"/>
          <w:color w:val="000000"/>
          <w:sz w:val="28"/>
          <w:szCs w:val="28"/>
        </w:rPr>
        <w:t>Planning and teaching for learners with EAL needs</w:t>
      </w:r>
    </w:p>
    <w:p w14:paraId="074D2665" w14:textId="77777777" w:rsidR="0067497D" w:rsidRDefault="00836A23">
      <w:pPr>
        <w:spacing w:before="240"/>
        <w:ind w:left="0" w:hanging="2"/>
        <w:rPr>
          <w:rFonts w:ascii="Calibri" w:eastAsia="Calibri" w:hAnsi="Calibri" w:cs="Calibri"/>
          <w:sz w:val="23"/>
          <w:szCs w:val="23"/>
        </w:rPr>
      </w:pPr>
      <w:r>
        <w:rPr>
          <w:rFonts w:ascii="Calibri" w:eastAsia="Calibri" w:hAnsi="Calibri" w:cs="Calibri"/>
          <w:sz w:val="23"/>
          <w:szCs w:val="23"/>
        </w:rPr>
        <w:t>Teaching and learning is focused on individual pupils' needs and abilities and by setting targets which reflect individual pupils' skills, abilities and potential. The school has interventions in place for pupils with EAL. Barriers to learning are carefully identified and specific support is put in. The school has a commitment to make reasonable adjustments to ensure access to the curriculum for all.</w:t>
      </w:r>
    </w:p>
    <w:p w14:paraId="35C6B39A" w14:textId="77777777" w:rsidR="0067497D" w:rsidRDefault="00836A23">
      <w:pPr>
        <w:spacing w:before="240"/>
        <w:ind w:left="0" w:hanging="2"/>
        <w:rPr>
          <w:rFonts w:ascii="Calibri" w:eastAsia="Calibri" w:hAnsi="Calibri" w:cs="Calibri"/>
        </w:rPr>
      </w:pPr>
      <w:r>
        <w:rPr>
          <w:rFonts w:ascii="Calibri" w:eastAsia="Calibri" w:hAnsi="Calibri" w:cs="Calibri"/>
          <w:sz w:val="23"/>
          <w:szCs w:val="23"/>
        </w:rPr>
        <w:t xml:space="preserve"> </w:t>
      </w:r>
      <w:r>
        <w:rPr>
          <w:rFonts w:ascii="Calibri" w:eastAsia="Calibri" w:hAnsi="Calibri" w:cs="Calibri"/>
        </w:rPr>
        <w:t>Support for pupils with EAL may include:</w:t>
      </w:r>
    </w:p>
    <w:p w14:paraId="22E4FCA7" w14:textId="77777777" w:rsidR="0067497D" w:rsidRDefault="00836A23">
      <w:pPr>
        <w:numPr>
          <w:ilvl w:val="0"/>
          <w:numId w:val="2"/>
        </w:numPr>
        <w:spacing w:before="240" w:after="0"/>
        <w:ind w:left="0" w:hanging="2"/>
        <w:rPr>
          <w:rFonts w:ascii="Calibri" w:eastAsia="Calibri" w:hAnsi="Calibri" w:cs="Calibri"/>
        </w:rPr>
      </w:pPr>
      <w:r>
        <w:rPr>
          <w:rFonts w:ascii="Calibri" w:eastAsia="Calibri" w:hAnsi="Calibri" w:cs="Calibri"/>
        </w:rPr>
        <w:t xml:space="preserve">Pre-teaching or vocabulary sent </w:t>
      </w:r>
      <w:proofErr w:type="spellStart"/>
      <w:proofErr w:type="gramStart"/>
      <w:r>
        <w:rPr>
          <w:rFonts w:ascii="Calibri" w:eastAsia="Calibri" w:hAnsi="Calibri" w:cs="Calibri"/>
        </w:rPr>
        <w:t>home,prior</w:t>
      </w:r>
      <w:proofErr w:type="spellEnd"/>
      <w:proofErr w:type="gramEnd"/>
      <w:r>
        <w:rPr>
          <w:rFonts w:ascii="Calibri" w:eastAsia="Calibri" w:hAnsi="Calibri" w:cs="Calibri"/>
        </w:rPr>
        <w:t xml:space="preserve"> to the start of a topic</w:t>
      </w:r>
    </w:p>
    <w:p w14:paraId="45BD671D" w14:textId="77777777" w:rsidR="0067497D" w:rsidRDefault="00836A23">
      <w:pPr>
        <w:numPr>
          <w:ilvl w:val="0"/>
          <w:numId w:val="2"/>
        </w:numPr>
        <w:spacing w:after="0"/>
        <w:ind w:left="0" w:hanging="2"/>
        <w:rPr>
          <w:rFonts w:ascii="Calibri" w:eastAsia="Calibri" w:hAnsi="Calibri" w:cs="Calibri"/>
        </w:rPr>
      </w:pPr>
      <w:r>
        <w:rPr>
          <w:rFonts w:ascii="Calibri" w:eastAsia="Calibri" w:hAnsi="Calibri" w:cs="Calibri"/>
        </w:rPr>
        <w:t>Different or additional learning materials or special equipment.</w:t>
      </w:r>
    </w:p>
    <w:p w14:paraId="0E299237" w14:textId="77777777" w:rsidR="0067497D" w:rsidRDefault="00836A23">
      <w:pPr>
        <w:numPr>
          <w:ilvl w:val="0"/>
          <w:numId w:val="2"/>
        </w:numPr>
        <w:spacing w:after="0"/>
        <w:ind w:left="0" w:hanging="2"/>
        <w:rPr>
          <w:rFonts w:ascii="Calibri" w:eastAsia="Calibri" w:hAnsi="Calibri" w:cs="Calibri"/>
        </w:rPr>
      </w:pPr>
      <w:r>
        <w:rPr>
          <w:rFonts w:ascii="Calibri" w:eastAsia="Calibri" w:hAnsi="Calibri" w:cs="Calibri"/>
        </w:rPr>
        <w:t>Small group or individual support led by trained support staff.</w:t>
      </w:r>
    </w:p>
    <w:p w14:paraId="6BDAF0D0" w14:textId="77777777" w:rsidR="0067497D" w:rsidRDefault="00836A23">
      <w:pPr>
        <w:numPr>
          <w:ilvl w:val="0"/>
          <w:numId w:val="2"/>
        </w:numPr>
        <w:ind w:left="0" w:hanging="2"/>
        <w:rPr>
          <w:rFonts w:ascii="Calibri" w:eastAsia="Calibri" w:hAnsi="Calibri" w:cs="Calibri"/>
        </w:rPr>
      </w:pPr>
      <w:r>
        <w:rPr>
          <w:rFonts w:ascii="Calibri" w:eastAsia="Calibri" w:hAnsi="Calibri" w:cs="Calibri"/>
        </w:rPr>
        <w:t>Extra adult time to deliver a planned intervention and to monitor its effectiveness.</w:t>
      </w:r>
    </w:p>
    <w:p w14:paraId="49555B8A" w14:textId="77777777" w:rsidR="0067497D" w:rsidRDefault="00836A23">
      <w:pPr>
        <w:pStyle w:val="Heading2"/>
        <w:ind w:left="1" w:hanging="3"/>
        <w:rPr>
          <w:rFonts w:ascii="Calibri" w:eastAsia="Calibri" w:hAnsi="Calibri" w:cs="Calibri"/>
          <w:color w:val="000000"/>
          <w:sz w:val="28"/>
          <w:szCs w:val="28"/>
        </w:rPr>
      </w:pPr>
      <w:bookmarkStart w:id="8" w:name="_heading=h.ma2zpxbjvc3w" w:colFirst="0" w:colLast="0"/>
      <w:bookmarkEnd w:id="8"/>
      <w:r>
        <w:rPr>
          <w:rFonts w:ascii="Calibri" w:eastAsia="Calibri" w:hAnsi="Calibri" w:cs="Calibri"/>
          <w:color w:val="000000"/>
          <w:sz w:val="28"/>
          <w:szCs w:val="28"/>
        </w:rPr>
        <w:t>Monitoring and assessment for learners with EAL needs</w:t>
      </w:r>
    </w:p>
    <w:p w14:paraId="6AA5A043" w14:textId="77777777" w:rsidR="0067497D" w:rsidRDefault="00836A23">
      <w:pPr>
        <w:spacing w:before="240"/>
        <w:ind w:left="0" w:hanging="2"/>
        <w:rPr>
          <w:rFonts w:ascii="Calibri" w:eastAsia="Calibri" w:hAnsi="Calibri" w:cs="Calibri"/>
          <w:sz w:val="23"/>
          <w:szCs w:val="23"/>
        </w:rPr>
      </w:pPr>
      <w:r>
        <w:rPr>
          <w:rFonts w:ascii="Calibri" w:eastAsia="Calibri" w:hAnsi="Calibri" w:cs="Calibri"/>
          <w:sz w:val="23"/>
          <w:szCs w:val="23"/>
        </w:rPr>
        <w:t>The class teacher is responsible for the assessment of all pupils in their class. The class teacher will work closely with the EAL Lead to identify and address needs. The Assistant Head for Inclusion and Year Leaders meet regularly with class teachers to review pupil progress and attainment.</w:t>
      </w:r>
    </w:p>
    <w:p w14:paraId="6F021017" w14:textId="77777777" w:rsidR="0067497D" w:rsidRDefault="00836A23">
      <w:pPr>
        <w:pStyle w:val="Heading2"/>
        <w:ind w:left="1" w:hanging="3"/>
        <w:rPr>
          <w:rFonts w:ascii="Calibri" w:eastAsia="Calibri" w:hAnsi="Calibri" w:cs="Calibri"/>
          <w:color w:val="000000"/>
          <w:sz w:val="28"/>
          <w:szCs w:val="28"/>
        </w:rPr>
      </w:pPr>
      <w:bookmarkStart w:id="9" w:name="_heading=h.y477w9monffx" w:colFirst="0" w:colLast="0"/>
      <w:bookmarkEnd w:id="9"/>
      <w:r>
        <w:rPr>
          <w:rFonts w:ascii="Calibri" w:eastAsia="Calibri" w:hAnsi="Calibri" w:cs="Calibri"/>
          <w:color w:val="000000"/>
          <w:sz w:val="28"/>
          <w:szCs w:val="28"/>
        </w:rPr>
        <w:lastRenderedPageBreak/>
        <w:t>EAL role and responsibilities</w:t>
      </w:r>
    </w:p>
    <w:p w14:paraId="3D3035D2" w14:textId="77777777" w:rsidR="0067497D" w:rsidRDefault="00836A23">
      <w:pPr>
        <w:spacing w:before="240"/>
        <w:ind w:left="0" w:hanging="2"/>
        <w:rPr>
          <w:rFonts w:ascii="Calibri" w:eastAsia="Calibri" w:hAnsi="Calibri" w:cs="Calibri"/>
          <w:sz w:val="23"/>
          <w:szCs w:val="23"/>
        </w:rPr>
      </w:pPr>
      <w:r>
        <w:rPr>
          <w:rFonts w:ascii="Calibri" w:eastAsia="Calibri" w:hAnsi="Calibri" w:cs="Calibri"/>
          <w:sz w:val="23"/>
          <w:szCs w:val="23"/>
        </w:rPr>
        <w:t xml:space="preserve">The EAL Lead </w:t>
      </w:r>
      <w:proofErr w:type="spellStart"/>
      <w:r>
        <w:rPr>
          <w:rFonts w:ascii="Calibri" w:eastAsia="Calibri" w:hAnsi="Calibri" w:cs="Calibri"/>
          <w:sz w:val="23"/>
          <w:szCs w:val="23"/>
        </w:rPr>
        <w:t>manages</w:t>
      </w:r>
      <w:proofErr w:type="spellEnd"/>
      <w:r>
        <w:rPr>
          <w:rFonts w:ascii="Calibri" w:eastAsia="Calibri" w:hAnsi="Calibri" w:cs="Calibri"/>
          <w:sz w:val="23"/>
          <w:szCs w:val="23"/>
        </w:rPr>
        <w:t xml:space="preserve"> EAL effectively across the school, to develop the quality of provision for EAL learners and to contribute to raising the educational achievement of pupils with EAL by working collaboratively with teaching and support staff.</w:t>
      </w:r>
    </w:p>
    <w:p w14:paraId="7D8D8FAE" w14:textId="77777777" w:rsidR="0067497D" w:rsidRDefault="00836A23">
      <w:pPr>
        <w:spacing w:before="240"/>
        <w:ind w:left="0" w:hanging="2"/>
        <w:rPr>
          <w:rFonts w:ascii="Calibri" w:eastAsia="Calibri" w:hAnsi="Calibri" w:cs="Calibri"/>
          <w:sz w:val="23"/>
          <w:szCs w:val="23"/>
        </w:rPr>
      </w:pPr>
      <w:r>
        <w:rPr>
          <w:rFonts w:ascii="Calibri" w:eastAsia="Calibri" w:hAnsi="Calibri" w:cs="Calibri"/>
          <w:sz w:val="23"/>
          <w:szCs w:val="23"/>
        </w:rPr>
        <w:t>To achieve this, the EAL Lead will:</w:t>
      </w:r>
    </w:p>
    <w:p w14:paraId="3ACDF09C" w14:textId="77777777" w:rsidR="0067497D" w:rsidRDefault="00836A23">
      <w:pPr>
        <w:numPr>
          <w:ilvl w:val="0"/>
          <w:numId w:val="5"/>
        </w:numPr>
        <w:spacing w:before="240" w:after="0"/>
        <w:ind w:left="0" w:hanging="2"/>
        <w:rPr>
          <w:rFonts w:ascii="Calibri" w:eastAsia="Calibri" w:hAnsi="Calibri" w:cs="Calibri"/>
          <w:sz w:val="23"/>
          <w:szCs w:val="23"/>
        </w:rPr>
      </w:pPr>
      <w:r>
        <w:rPr>
          <w:rFonts w:ascii="Calibri" w:eastAsia="Calibri" w:hAnsi="Calibri" w:cs="Calibri"/>
          <w:sz w:val="23"/>
          <w:szCs w:val="23"/>
        </w:rPr>
        <w:t xml:space="preserve">disseminate information and key messages effectively </w:t>
      </w:r>
    </w:p>
    <w:p w14:paraId="099467D1" w14:textId="77777777" w:rsidR="0067497D" w:rsidRDefault="00836A23">
      <w:pPr>
        <w:numPr>
          <w:ilvl w:val="0"/>
          <w:numId w:val="5"/>
        </w:numPr>
        <w:spacing w:after="0"/>
        <w:ind w:left="0" w:hanging="2"/>
        <w:rPr>
          <w:rFonts w:ascii="Calibri" w:eastAsia="Calibri" w:hAnsi="Calibri" w:cs="Calibri"/>
          <w:sz w:val="23"/>
          <w:szCs w:val="23"/>
        </w:rPr>
      </w:pPr>
      <w:r>
        <w:rPr>
          <w:rFonts w:ascii="Calibri" w:eastAsia="Calibri" w:hAnsi="Calibri" w:cs="Calibri"/>
          <w:sz w:val="23"/>
          <w:szCs w:val="23"/>
        </w:rPr>
        <w:t>promote the needs of EAL learners</w:t>
      </w:r>
    </w:p>
    <w:p w14:paraId="1D5F79EB" w14:textId="77777777" w:rsidR="0067497D" w:rsidRDefault="00836A23">
      <w:pPr>
        <w:numPr>
          <w:ilvl w:val="0"/>
          <w:numId w:val="5"/>
        </w:numPr>
        <w:spacing w:after="0"/>
        <w:ind w:left="0" w:hanging="2"/>
        <w:rPr>
          <w:rFonts w:ascii="Calibri" w:eastAsia="Calibri" w:hAnsi="Calibri" w:cs="Calibri"/>
          <w:sz w:val="23"/>
          <w:szCs w:val="23"/>
        </w:rPr>
      </w:pPr>
      <w:r>
        <w:rPr>
          <w:rFonts w:ascii="Calibri" w:eastAsia="Calibri" w:hAnsi="Calibri" w:cs="Calibri"/>
          <w:sz w:val="23"/>
          <w:szCs w:val="23"/>
        </w:rPr>
        <w:t>advise teachers about the development of EAL strategies, planning and assessment</w:t>
      </w:r>
    </w:p>
    <w:p w14:paraId="72D500AA" w14:textId="77777777" w:rsidR="0067497D" w:rsidRDefault="00836A23">
      <w:pPr>
        <w:numPr>
          <w:ilvl w:val="0"/>
          <w:numId w:val="5"/>
        </w:numPr>
        <w:spacing w:after="0"/>
        <w:ind w:left="0" w:hanging="2"/>
        <w:rPr>
          <w:rFonts w:ascii="Calibri" w:eastAsia="Calibri" w:hAnsi="Calibri" w:cs="Calibri"/>
          <w:sz w:val="23"/>
          <w:szCs w:val="23"/>
        </w:rPr>
      </w:pPr>
      <w:r>
        <w:rPr>
          <w:rFonts w:ascii="Calibri" w:eastAsia="Calibri" w:hAnsi="Calibri" w:cs="Calibri"/>
          <w:sz w:val="23"/>
          <w:szCs w:val="23"/>
        </w:rPr>
        <w:t>actively contribute to the development, implementation, monitoring and evaluation of the EAL policy</w:t>
      </w:r>
    </w:p>
    <w:p w14:paraId="708760DB" w14:textId="77777777" w:rsidR="0067497D" w:rsidRDefault="00836A23">
      <w:pPr>
        <w:numPr>
          <w:ilvl w:val="0"/>
          <w:numId w:val="5"/>
        </w:numPr>
        <w:spacing w:after="0"/>
        <w:ind w:left="0" w:hanging="2"/>
        <w:rPr>
          <w:rFonts w:ascii="Calibri" w:eastAsia="Calibri" w:hAnsi="Calibri" w:cs="Calibri"/>
          <w:sz w:val="23"/>
          <w:szCs w:val="23"/>
        </w:rPr>
      </w:pPr>
      <w:r>
        <w:rPr>
          <w:rFonts w:ascii="Calibri" w:eastAsia="Calibri" w:hAnsi="Calibri" w:cs="Calibri"/>
          <w:sz w:val="23"/>
          <w:szCs w:val="23"/>
        </w:rPr>
        <w:t>stay up to date with current EAL ‘best practice’ and to share this information with the staff across the school</w:t>
      </w:r>
    </w:p>
    <w:p w14:paraId="149BAF5E" w14:textId="77777777" w:rsidR="0067497D" w:rsidRDefault="00836A23">
      <w:pPr>
        <w:numPr>
          <w:ilvl w:val="0"/>
          <w:numId w:val="5"/>
        </w:numPr>
        <w:spacing w:after="0"/>
        <w:ind w:left="0" w:hanging="2"/>
        <w:rPr>
          <w:rFonts w:ascii="Calibri" w:eastAsia="Calibri" w:hAnsi="Calibri" w:cs="Calibri"/>
          <w:sz w:val="23"/>
          <w:szCs w:val="23"/>
        </w:rPr>
      </w:pPr>
      <w:r>
        <w:rPr>
          <w:rFonts w:ascii="Calibri" w:eastAsia="Calibri" w:hAnsi="Calibri" w:cs="Calibri"/>
          <w:sz w:val="23"/>
          <w:szCs w:val="23"/>
        </w:rPr>
        <w:t>audit resources for EAL learners</w:t>
      </w:r>
    </w:p>
    <w:p w14:paraId="33A35BBA" w14:textId="77777777" w:rsidR="0067497D" w:rsidRDefault="00836A23">
      <w:pPr>
        <w:numPr>
          <w:ilvl w:val="0"/>
          <w:numId w:val="5"/>
        </w:numPr>
        <w:ind w:left="0" w:hanging="2"/>
        <w:rPr>
          <w:rFonts w:ascii="Calibri" w:eastAsia="Calibri" w:hAnsi="Calibri" w:cs="Calibri"/>
          <w:sz w:val="23"/>
          <w:szCs w:val="23"/>
        </w:rPr>
      </w:pPr>
      <w:r>
        <w:rPr>
          <w:rFonts w:ascii="Calibri" w:eastAsia="Calibri" w:hAnsi="Calibri" w:cs="Calibri"/>
          <w:sz w:val="23"/>
          <w:szCs w:val="23"/>
        </w:rPr>
        <w:t>review the progress and attainment of EAL learners</w:t>
      </w:r>
    </w:p>
    <w:p w14:paraId="1D02B95A" w14:textId="77777777" w:rsidR="0067497D" w:rsidRDefault="00836A23">
      <w:pPr>
        <w:pStyle w:val="Heading2"/>
        <w:ind w:left="1" w:hanging="3"/>
        <w:rPr>
          <w:rFonts w:ascii="Calibri" w:eastAsia="Calibri" w:hAnsi="Calibri" w:cs="Calibri"/>
          <w:color w:val="000000"/>
          <w:sz w:val="28"/>
          <w:szCs w:val="28"/>
        </w:rPr>
      </w:pPr>
      <w:bookmarkStart w:id="10" w:name="_heading=h.y732i7xiq4e1" w:colFirst="0" w:colLast="0"/>
      <w:bookmarkEnd w:id="10"/>
      <w:r>
        <w:rPr>
          <w:rFonts w:ascii="Calibri" w:eastAsia="Calibri" w:hAnsi="Calibri" w:cs="Calibri"/>
          <w:color w:val="000000"/>
          <w:sz w:val="28"/>
          <w:szCs w:val="28"/>
        </w:rPr>
        <w:t>Strategies for working with learners who are new to English</w:t>
      </w:r>
    </w:p>
    <w:p w14:paraId="0C8D6FD0" w14:textId="77777777" w:rsidR="0067497D" w:rsidRDefault="00836A23">
      <w:pPr>
        <w:numPr>
          <w:ilvl w:val="0"/>
          <w:numId w:val="6"/>
        </w:numPr>
        <w:spacing w:before="240" w:after="0"/>
        <w:ind w:left="0" w:hanging="2"/>
        <w:rPr>
          <w:rFonts w:ascii="Calibri" w:eastAsia="Calibri" w:hAnsi="Calibri" w:cs="Calibri"/>
          <w:sz w:val="23"/>
          <w:szCs w:val="23"/>
        </w:rPr>
      </w:pPr>
      <w:r>
        <w:rPr>
          <w:rFonts w:ascii="Calibri" w:eastAsia="Calibri" w:hAnsi="Calibri" w:cs="Calibri"/>
          <w:sz w:val="23"/>
          <w:szCs w:val="23"/>
        </w:rPr>
        <w:t>Language is central to our identity, therefore the home language of all learners, their families and our staff should be recognised and valued.</w:t>
      </w:r>
    </w:p>
    <w:p w14:paraId="2907484B" w14:textId="77777777" w:rsidR="0067497D" w:rsidRDefault="00836A23">
      <w:pPr>
        <w:numPr>
          <w:ilvl w:val="0"/>
          <w:numId w:val="6"/>
        </w:numPr>
        <w:spacing w:after="0"/>
        <w:ind w:left="0" w:hanging="2"/>
        <w:rPr>
          <w:rFonts w:ascii="Calibri" w:eastAsia="Calibri" w:hAnsi="Calibri" w:cs="Calibri"/>
          <w:sz w:val="23"/>
          <w:szCs w:val="23"/>
        </w:rPr>
      </w:pPr>
      <w:r>
        <w:rPr>
          <w:rFonts w:ascii="Calibri" w:eastAsia="Calibri" w:hAnsi="Calibri" w:cs="Calibri"/>
          <w:sz w:val="23"/>
          <w:szCs w:val="23"/>
        </w:rPr>
        <w:t>Where possible, pair up pupils/adults who use the same home language as the new arrival but also ensure that there is a balance of exposure to good English speaking role models.</w:t>
      </w:r>
    </w:p>
    <w:p w14:paraId="176D34E6" w14:textId="77777777" w:rsidR="0067497D" w:rsidRDefault="00836A23">
      <w:pPr>
        <w:numPr>
          <w:ilvl w:val="0"/>
          <w:numId w:val="6"/>
        </w:numPr>
        <w:spacing w:after="0"/>
        <w:ind w:left="0" w:hanging="2"/>
        <w:rPr>
          <w:rFonts w:ascii="Calibri" w:eastAsia="Calibri" w:hAnsi="Calibri" w:cs="Calibri"/>
          <w:sz w:val="23"/>
          <w:szCs w:val="23"/>
        </w:rPr>
      </w:pPr>
      <w:r>
        <w:rPr>
          <w:rFonts w:ascii="Calibri" w:eastAsia="Calibri" w:hAnsi="Calibri" w:cs="Calibri"/>
          <w:sz w:val="23"/>
          <w:szCs w:val="23"/>
        </w:rPr>
        <w:t>Language develops best when used in purposeful contexts across the curriculum.</w:t>
      </w:r>
    </w:p>
    <w:p w14:paraId="53931240" w14:textId="77777777" w:rsidR="0067497D" w:rsidRDefault="00836A23">
      <w:pPr>
        <w:numPr>
          <w:ilvl w:val="0"/>
          <w:numId w:val="6"/>
        </w:numPr>
        <w:spacing w:after="0"/>
        <w:ind w:left="0" w:hanging="2"/>
        <w:rPr>
          <w:rFonts w:ascii="Calibri" w:eastAsia="Calibri" w:hAnsi="Calibri" w:cs="Calibri"/>
          <w:sz w:val="23"/>
          <w:szCs w:val="23"/>
        </w:rPr>
      </w:pPr>
      <w:r>
        <w:rPr>
          <w:rFonts w:ascii="Calibri" w:eastAsia="Calibri" w:hAnsi="Calibri" w:cs="Calibri"/>
          <w:sz w:val="23"/>
          <w:szCs w:val="23"/>
        </w:rPr>
        <w:t>Provide lots of hands-on experiences so children learn the new language through participating in activities that support cognitive development, including role play and games.</w:t>
      </w:r>
    </w:p>
    <w:p w14:paraId="4C301204" w14:textId="77777777" w:rsidR="0067497D" w:rsidRDefault="00836A23">
      <w:pPr>
        <w:numPr>
          <w:ilvl w:val="0"/>
          <w:numId w:val="6"/>
        </w:numPr>
        <w:spacing w:after="0"/>
        <w:ind w:left="0" w:hanging="2"/>
        <w:rPr>
          <w:rFonts w:ascii="Calibri" w:eastAsia="Calibri" w:hAnsi="Calibri" w:cs="Calibri"/>
          <w:sz w:val="23"/>
          <w:szCs w:val="23"/>
        </w:rPr>
      </w:pPr>
      <w:r>
        <w:rPr>
          <w:rFonts w:ascii="Calibri" w:eastAsia="Calibri" w:hAnsi="Calibri" w:cs="Calibri"/>
          <w:sz w:val="23"/>
          <w:szCs w:val="23"/>
        </w:rPr>
        <w:t xml:space="preserve">Teach newly arrived </w:t>
      </w:r>
      <w:proofErr w:type="gramStart"/>
      <w:r>
        <w:rPr>
          <w:rFonts w:ascii="Calibri" w:eastAsia="Calibri" w:hAnsi="Calibri" w:cs="Calibri"/>
          <w:sz w:val="23"/>
          <w:szCs w:val="23"/>
        </w:rPr>
        <w:t>learners</w:t>
      </w:r>
      <w:proofErr w:type="gramEnd"/>
      <w:r>
        <w:rPr>
          <w:rFonts w:ascii="Calibri" w:eastAsia="Calibri" w:hAnsi="Calibri" w:cs="Calibri"/>
          <w:sz w:val="23"/>
          <w:szCs w:val="23"/>
        </w:rPr>
        <w:t xml:space="preserve"> useful words and phrases (enabling language) and the routines of the classroom in order for them to communicate with their peer group.</w:t>
      </w:r>
    </w:p>
    <w:p w14:paraId="6B300B74" w14:textId="77777777" w:rsidR="0067497D" w:rsidRDefault="00836A23">
      <w:pPr>
        <w:numPr>
          <w:ilvl w:val="0"/>
          <w:numId w:val="6"/>
        </w:numPr>
        <w:spacing w:after="0"/>
        <w:ind w:left="0" w:hanging="2"/>
        <w:rPr>
          <w:rFonts w:ascii="Calibri" w:eastAsia="Calibri" w:hAnsi="Calibri" w:cs="Calibri"/>
          <w:sz w:val="23"/>
          <w:szCs w:val="23"/>
        </w:rPr>
      </w:pPr>
      <w:r>
        <w:rPr>
          <w:rFonts w:ascii="Calibri" w:eastAsia="Calibri" w:hAnsi="Calibri" w:cs="Calibri"/>
          <w:sz w:val="23"/>
          <w:szCs w:val="23"/>
        </w:rPr>
        <w:t>Provide additional visual support - communication fans, gestures, pictures, photographs, posters, objects and modelling.</w:t>
      </w:r>
    </w:p>
    <w:p w14:paraId="2D343F7A" w14:textId="77777777" w:rsidR="0067497D" w:rsidRDefault="00836A23">
      <w:pPr>
        <w:numPr>
          <w:ilvl w:val="0"/>
          <w:numId w:val="6"/>
        </w:numPr>
        <w:spacing w:after="0"/>
        <w:ind w:left="0" w:hanging="2"/>
        <w:rPr>
          <w:rFonts w:ascii="Calibri" w:eastAsia="Calibri" w:hAnsi="Calibri" w:cs="Calibri"/>
          <w:sz w:val="23"/>
          <w:szCs w:val="23"/>
        </w:rPr>
      </w:pPr>
      <w:r>
        <w:rPr>
          <w:rFonts w:ascii="Calibri" w:eastAsia="Calibri" w:hAnsi="Calibri" w:cs="Calibri"/>
          <w:sz w:val="23"/>
          <w:szCs w:val="23"/>
        </w:rPr>
        <w:t>Create a language rich environment and use appropriate resources and support, where available, to enable learners to participate and access the curriculum.</w:t>
      </w:r>
    </w:p>
    <w:p w14:paraId="4873F92C" w14:textId="77777777" w:rsidR="0067497D" w:rsidRDefault="00836A23">
      <w:pPr>
        <w:numPr>
          <w:ilvl w:val="0"/>
          <w:numId w:val="6"/>
        </w:numPr>
        <w:spacing w:after="0"/>
        <w:ind w:left="0" w:hanging="2"/>
        <w:rPr>
          <w:rFonts w:ascii="Calibri" w:eastAsia="Calibri" w:hAnsi="Calibri" w:cs="Calibri"/>
          <w:sz w:val="23"/>
          <w:szCs w:val="23"/>
        </w:rPr>
      </w:pPr>
      <w:r>
        <w:rPr>
          <w:rFonts w:ascii="Calibri" w:eastAsia="Calibri" w:hAnsi="Calibri" w:cs="Calibri"/>
          <w:sz w:val="23"/>
          <w:szCs w:val="23"/>
        </w:rPr>
        <w:t>Display positive images of people from a range of diverse backgrounds.</w:t>
      </w:r>
    </w:p>
    <w:p w14:paraId="242ADC43" w14:textId="77777777" w:rsidR="0067497D" w:rsidRDefault="00836A23">
      <w:pPr>
        <w:numPr>
          <w:ilvl w:val="0"/>
          <w:numId w:val="6"/>
        </w:numPr>
        <w:ind w:left="0" w:hanging="2"/>
        <w:rPr>
          <w:rFonts w:ascii="Calibri" w:eastAsia="Calibri" w:hAnsi="Calibri" w:cs="Calibri"/>
          <w:sz w:val="23"/>
          <w:szCs w:val="23"/>
        </w:rPr>
      </w:pPr>
      <w:r>
        <w:rPr>
          <w:rFonts w:ascii="Calibri" w:eastAsia="Calibri" w:hAnsi="Calibri" w:cs="Calibri"/>
          <w:sz w:val="23"/>
          <w:szCs w:val="23"/>
        </w:rPr>
        <w:t>EAL learners will tend to stay within a narrow range of familiar vocabulary. They need planned intervention to introduce new vocabulary and grammatical forms.</w:t>
      </w:r>
    </w:p>
    <w:p w14:paraId="1B50B090" w14:textId="77777777" w:rsidR="0067497D" w:rsidRDefault="0067497D">
      <w:pPr>
        <w:spacing w:before="240"/>
        <w:ind w:left="0" w:hanging="2"/>
        <w:rPr>
          <w:rFonts w:ascii="Calibri" w:eastAsia="Calibri" w:hAnsi="Calibri" w:cs="Calibri"/>
          <w:sz w:val="23"/>
          <w:szCs w:val="23"/>
        </w:rPr>
      </w:pPr>
    </w:p>
    <w:tbl>
      <w:tblPr>
        <w:tblStyle w:val="a1"/>
        <w:tblW w:w="9495" w:type="dxa"/>
        <w:tblBorders>
          <w:top w:val="nil"/>
          <w:left w:val="nil"/>
          <w:bottom w:val="nil"/>
          <w:right w:val="nil"/>
          <w:insideH w:val="nil"/>
          <w:insideV w:val="nil"/>
        </w:tblBorders>
        <w:tblLayout w:type="fixed"/>
        <w:tblLook w:val="0600" w:firstRow="0" w:lastRow="0" w:firstColumn="0" w:lastColumn="0" w:noHBand="1" w:noVBand="1"/>
      </w:tblPr>
      <w:tblGrid>
        <w:gridCol w:w="2652"/>
        <w:gridCol w:w="6843"/>
      </w:tblGrid>
      <w:tr w:rsidR="0067497D" w14:paraId="4F8306EF" w14:textId="77777777">
        <w:trPr>
          <w:trHeight w:val="420"/>
        </w:trPr>
        <w:tc>
          <w:tcPr>
            <w:tcW w:w="2652" w:type="dxa"/>
            <w:tcBorders>
              <w:top w:val="single" w:sz="18" w:space="0" w:color="FFFFFF"/>
              <w:left w:val="nil"/>
              <w:bottom w:val="single" w:sz="18" w:space="0" w:color="FFFFFF"/>
              <w:right w:val="nil"/>
            </w:tcBorders>
            <w:tcMar>
              <w:top w:w="60" w:type="dxa"/>
              <w:left w:w="100" w:type="dxa"/>
              <w:bottom w:w="60" w:type="dxa"/>
              <w:right w:w="100" w:type="dxa"/>
            </w:tcMar>
          </w:tcPr>
          <w:p w14:paraId="01923CF6" w14:textId="77777777" w:rsidR="0067497D" w:rsidRDefault="00836A23">
            <w:pPr>
              <w:spacing w:before="240"/>
              <w:ind w:left="0" w:hanging="2"/>
              <w:rPr>
                <w:rFonts w:ascii="Calibri" w:eastAsia="Calibri" w:hAnsi="Calibri" w:cs="Calibri"/>
                <w:b/>
                <w:sz w:val="23"/>
                <w:szCs w:val="23"/>
              </w:rPr>
            </w:pPr>
            <w:r>
              <w:rPr>
                <w:rFonts w:ascii="Calibri" w:eastAsia="Calibri" w:hAnsi="Calibri" w:cs="Calibri"/>
                <w:b/>
                <w:sz w:val="23"/>
                <w:szCs w:val="23"/>
              </w:rPr>
              <w:t>Last reviewed on:</w:t>
            </w:r>
          </w:p>
        </w:tc>
        <w:tc>
          <w:tcPr>
            <w:tcW w:w="6843" w:type="dxa"/>
            <w:tcBorders>
              <w:top w:val="single" w:sz="18" w:space="0" w:color="FFFFFF"/>
              <w:left w:val="nil"/>
              <w:bottom w:val="single" w:sz="18" w:space="0" w:color="FFFFFF"/>
              <w:right w:val="nil"/>
            </w:tcBorders>
            <w:tcMar>
              <w:top w:w="60" w:type="dxa"/>
              <w:left w:w="100" w:type="dxa"/>
              <w:bottom w:w="60" w:type="dxa"/>
              <w:right w:w="100" w:type="dxa"/>
            </w:tcMar>
          </w:tcPr>
          <w:p w14:paraId="62396921" w14:textId="4D57923A" w:rsidR="0067497D" w:rsidRDefault="00422E04">
            <w:pPr>
              <w:spacing w:before="240"/>
              <w:ind w:left="0" w:hanging="2"/>
              <w:rPr>
                <w:rFonts w:ascii="Calibri" w:eastAsia="Calibri" w:hAnsi="Calibri" w:cs="Calibri"/>
                <w:sz w:val="23"/>
                <w:szCs w:val="23"/>
              </w:rPr>
            </w:pPr>
            <w:r>
              <w:rPr>
                <w:rFonts w:ascii="Calibri" w:eastAsia="Calibri" w:hAnsi="Calibri" w:cs="Calibri"/>
                <w:sz w:val="23"/>
                <w:szCs w:val="23"/>
              </w:rPr>
              <w:t>18.12.25</w:t>
            </w:r>
            <w:r w:rsidR="00836A23">
              <w:rPr>
                <w:rFonts w:ascii="Calibri" w:eastAsia="Calibri" w:hAnsi="Calibri" w:cs="Calibri"/>
                <w:sz w:val="23"/>
                <w:szCs w:val="23"/>
              </w:rPr>
              <w:t xml:space="preserve">                 </w:t>
            </w:r>
            <w:r w:rsidR="00836A23">
              <w:rPr>
                <w:rFonts w:ascii="Calibri" w:eastAsia="Calibri" w:hAnsi="Calibri" w:cs="Calibri"/>
                <w:b/>
                <w:sz w:val="23"/>
                <w:szCs w:val="23"/>
              </w:rPr>
              <w:t xml:space="preserve">Next review due by:                </w:t>
            </w:r>
            <w:r>
              <w:rPr>
                <w:rFonts w:ascii="Calibri" w:eastAsia="Calibri" w:hAnsi="Calibri" w:cs="Calibri"/>
                <w:sz w:val="23"/>
                <w:szCs w:val="23"/>
              </w:rPr>
              <w:t>18.12.26</w:t>
            </w:r>
          </w:p>
        </w:tc>
      </w:tr>
    </w:tbl>
    <w:p w14:paraId="70ADCBFF" w14:textId="77777777" w:rsidR="0067497D" w:rsidRDefault="0067497D">
      <w:pPr>
        <w:spacing w:before="240"/>
        <w:ind w:left="0" w:hanging="2"/>
        <w:rPr>
          <w:rFonts w:ascii="Calibri" w:eastAsia="Calibri" w:hAnsi="Calibri" w:cs="Calibri"/>
          <w:sz w:val="23"/>
          <w:szCs w:val="23"/>
        </w:rPr>
      </w:pPr>
    </w:p>
    <w:sectPr w:rsidR="0067497D">
      <w:footerReference w:type="default" r:id="rId10"/>
      <w:pgSz w:w="11906" w:h="16838"/>
      <w:pgMar w:top="1134" w:right="1276" w:bottom="1134"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8CA8F" w14:textId="77777777" w:rsidR="002F2E6B" w:rsidRDefault="00836A23">
      <w:pPr>
        <w:spacing w:after="0" w:line="240" w:lineRule="auto"/>
        <w:ind w:left="0" w:hanging="2"/>
      </w:pPr>
      <w:r>
        <w:separator/>
      </w:r>
    </w:p>
  </w:endnote>
  <w:endnote w:type="continuationSeparator" w:id="0">
    <w:p w14:paraId="215D5CF6" w14:textId="77777777" w:rsidR="002F2E6B" w:rsidRDefault="00836A23">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92B21" w14:textId="77777777" w:rsidR="0067497D" w:rsidRDefault="00836A23">
    <w:pPr>
      <w:pBdr>
        <w:top w:val="nil"/>
        <w:left w:val="nil"/>
        <w:bottom w:val="nil"/>
        <w:right w:val="nil"/>
        <w:between w:val="nil"/>
      </w:pBdr>
      <w:spacing w:after="0" w:line="240" w:lineRule="auto"/>
      <w:ind w:left="0" w:hanging="2"/>
      <w:jc w:val="center"/>
      <w:rPr>
        <w:rFonts w:ascii="Calibri" w:eastAsia="Calibri" w:hAnsi="Calibri" w:cs="Calibri"/>
      </w:rPr>
    </w:pPr>
    <w:r>
      <w:rPr>
        <w:rFonts w:ascii="Calibri" w:eastAsia="Calibri" w:hAnsi="Calibri" w:cs="Calibri"/>
      </w:rPr>
      <w:t xml:space="preserve">Page </w:t>
    </w: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005218">
      <w:rPr>
        <w:rFonts w:ascii="Calibri" w:eastAsia="Calibri" w:hAnsi="Calibri" w:cs="Calibri"/>
        <w:noProof/>
      </w:rPr>
      <w:t>4</w:t>
    </w:r>
    <w:r>
      <w:rPr>
        <w:rFonts w:ascii="Calibri" w:eastAsia="Calibri" w:hAnsi="Calibri" w:cs="Calibri"/>
      </w:rPr>
      <w:fldChar w:fldCharType="end"/>
    </w:r>
    <w:r>
      <w:rPr>
        <w:rFonts w:ascii="Calibri" w:eastAsia="Calibri" w:hAnsi="Calibri" w:cs="Calibri"/>
      </w:rPr>
      <w:t xml:space="preserve"> of </w:t>
    </w:r>
    <w:r>
      <w:rPr>
        <w:rFonts w:ascii="Calibri" w:eastAsia="Calibri" w:hAnsi="Calibri" w:cs="Calibri"/>
      </w:rPr>
      <w:fldChar w:fldCharType="begin"/>
    </w:r>
    <w:r>
      <w:rPr>
        <w:rFonts w:ascii="Calibri" w:eastAsia="Calibri" w:hAnsi="Calibri" w:cs="Calibri"/>
      </w:rPr>
      <w:instrText>NUMPAGES</w:instrText>
    </w:r>
    <w:r>
      <w:rPr>
        <w:rFonts w:ascii="Calibri" w:eastAsia="Calibri" w:hAnsi="Calibri" w:cs="Calibri"/>
      </w:rPr>
      <w:fldChar w:fldCharType="separate"/>
    </w:r>
    <w:r w:rsidR="00005218">
      <w:rPr>
        <w:rFonts w:ascii="Calibri" w:eastAsia="Calibri" w:hAnsi="Calibri" w:cs="Calibri"/>
        <w:noProof/>
      </w:rPr>
      <w:t>4</w:t>
    </w:r>
    <w:r>
      <w:rPr>
        <w:rFonts w:ascii="Calibri" w:eastAsia="Calibri" w:hAnsi="Calibri" w:cs="Calibri"/>
      </w:rPr>
      <w:fldChar w:fldCharType="end"/>
    </w:r>
  </w:p>
  <w:p w14:paraId="3DC84F08" w14:textId="77777777" w:rsidR="0067497D" w:rsidRDefault="0067497D">
    <w:pPr>
      <w:pBdr>
        <w:top w:val="nil"/>
        <w:left w:val="nil"/>
        <w:bottom w:val="nil"/>
        <w:right w:val="nil"/>
        <w:between w:val="nil"/>
      </w:pBdr>
      <w:spacing w:after="0" w:line="240" w:lineRule="auto"/>
      <w:ind w:left="0" w:hanging="2"/>
      <w:rPr>
        <w:rFonts w:ascii="Calibri" w:eastAsia="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08766" w14:textId="77777777" w:rsidR="002F2E6B" w:rsidRDefault="00836A23">
      <w:pPr>
        <w:spacing w:after="0" w:line="240" w:lineRule="auto"/>
        <w:ind w:left="0" w:hanging="2"/>
      </w:pPr>
      <w:r>
        <w:separator/>
      </w:r>
    </w:p>
  </w:footnote>
  <w:footnote w:type="continuationSeparator" w:id="0">
    <w:p w14:paraId="08224413" w14:textId="77777777" w:rsidR="002F2E6B" w:rsidRDefault="00836A23">
      <w:pPr>
        <w:spacing w:after="0"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27F7"/>
    <w:multiLevelType w:val="multilevel"/>
    <w:tmpl w:val="F28459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CD02845"/>
    <w:multiLevelType w:val="multilevel"/>
    <w:tmpl w:val="44B8D7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pStyle w:val="Heading5"/>
      <w:lvlText w:val="○"/>
      <w:lvlJc w:val="left"/>
      <w:pPr>
        <w:ind w:left="3600" w:hanging="360"/>
      </w:pPr>
      <w:rPr>
        <w:u w:val="none"/>
      </w:rPr>
    </w:lvl>
    <w:lvl w:ilvl="5">
      <w:start w:val="1"/>
      <w:numFmt w:val="bullet"/>
      <w:pStyle w:val="Heading6"/>
      <w:lvlText w:val="■"/>
      <w:lvlJc w:val="left"/>
      <w:pPr>
        <w:ind w:left="4320" w:hanging="360"/>
      </w:pPr>
      <w:rPr>
        <w:u w:val="none"/>
      </w:rPr>
    </w:lvl>
    <w:lvl w:ilvl="6">
      <w:start w:val="1"/>
      <w:numFmt w:val="bullet"/>
      <w:pStyle w:val="Heading7"/>
      <w:lvlText w:val="●"/>
      <w:lvlJc w:val="left"/>
      <w:pPr>
        <w:ind w:left="5040" w:hanging="360"/>
      </w:pPr>
      <w:rPr>
        <w:u w:val="none"/>
      </w:rPr>
    </w:lvl>
    <w:lvl w:ilvl="7">
      <w:start w:val="1"/>
      <w:numFmt w:val="bullet"/>
      <w:pStyle w:val="Heading8"/>
      <w:lvlText w:val="○"/>
      <w:lvlJc w:val="left"/>
      <w:pPr>
        <w:ind w:left="5760" w:hanging="360"/>
      </w:pPr>
      <w:rPr>
        <w:u w:val="none"/>
      </w:rPr>
    </w:lvl>
    <w:lvl w:ilvl="8">
      <w:start w:val="1"/>
      <w:numFmt w:val="bullet"/>
      <w:pStyle w:val="Heading9"/>
      <w:lvlText w:val="■"/>
      <w:lvlJc w:val="left"/>
      <w:pPr>
        <w:ind w:left="6480" w:hanging="360"/>
      </w:pPr>
      <w:rPr>
        <w:u w:val="none"/>
      </w:rPr>
    </w:lvl>
  </w:abstractNum>
  <w:abstractNum w:abstractNumId="2" w15:restartNumberingAfterBreak="0">
    <w:nsid w:val="11616AA2"/>
    <w:multiLevelType w:val="multilevel"/>
    <w:tmpl w:val="0A1C1C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87263B0"/>
    <w:multiLevelType w:val="multilevel"/>
    <w:tmpl w:val="2500F4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3477F4"/>
    <w:multiLevelType w:val="multilevel"/>
    <w:tmpl w:val="472CC98E"/>
    <w:lvl w:ilvl="0">
      <w:start w:val="1"/>
      <w:numFmt w:val="bullet"/>
      <w:pStyle w:val="DfESOutNumbered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5256892"/>
    <w:multiLevelType w:val="multilevel"/>
    <w:tmpl w:val="E93AE9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EFC551A"/>
    <w:multiLevelType w:val="multilevel"/>
    <w:tmpl w:val="2A84814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3"/>
  </w:num>
  <w:num w:numId="3">
    <w:abstractNumId w:val="0"/>
  </w:num>
  <w:num w:numId="4">
    <w:abstractNumId w:val="2"/>
  </w:num>
  <w:num w:numId="5">
    <w:abstractNumId w:val="5"/>
  </w:num>
  <w:num w:numId="6">
    <w:abstractNumId w:val="4"/>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97D"/>
    <w:rsid w:val="00005218"/>
    <w:rsid w:val="002F2E6B"/>
    <w:rsid w:val="00422E04"/>
    <w:rsid w:val="0067497D"/>
    <w:rsid w:val="00836A23"/>
    <w:rsid w:val="00D00C59"/>
    <w:rsid w:val="00E567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6B3E1"/>
  <w15:docId w15:val="{FA734045-3822-4CF1-8B53-70233B12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D0D0D"/>
        <w:sz w:val="24"/>
        <w:szCs w:val="24"/>
        <w:lang w:val="en-GB" w:eastAsia="en-GB"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autoSpaceDN w:val="0"/>
      <w:ind w:leftChars="-1" w:left="-1" w:hangingChars="1" w:hanging="1"/>
      <w:textDirection w:val="btLr"/>
      <w:textAlignment w:val="baseline"/>
      <w:outlineLvl w:val="0"/>
    </w:pPr>
    <w:rPr>
      <w:position w:val="-1"/>
    </w:rPr>
  </w:style>
  <w:style w:type="paragraph" w:styleId="Heading1">
    <w:name w:val="heading 1"/>
    <w:basedOn w:val="Normal"/>
    <w:next w:val="Normal"/>
    <w:pPr>
      <w:pageBreakBefore/>
      <w:spacing w:line="240" w:lineRule="auto"/>
    </w:pPr>
    <w:rPr>
      <w:b/>
      <w:color w:val="104F75"/>
      <w:sz w:val="36"/>
    </w:rPr>
  </w:style>
  <w:style w:type="paragraph" w:styleId="Heading2">
    <w:name w:val="heading 2"/>
    <w:basedOn w:val="Normal"/>
    <w:next w:val="Normal"/>
    <w:pPr>
      <w:keepNext/>
      <w:spacing w:before="480" w:line="240" w:lineRule="auto"/>
      <w:outlineLvl w:val="1"/>
    </w:pPr>
    <w:rPr>
      <w:b/>
      <w:color w:val="104F75"/>
      <w:sz w:val="32"/>
      <w:szCs w:val="32"/>
    </w:rPr>
  </w:style>
  <w:style w:type="paragraph" w:styleId="Heading3">
    <w:name w:val="heading 3"/>
    <w:basedOn w:val="Heading2"/>
    <w:next w:val="Normal"/>
    <w:pPr>
      <w:spacing w:before="360"/>
      <w:outlineLvl w:val="2"/>
    </w:pPr>
    <w:rPr>
      <w:bCs/>
      <w:sz w:val="28"/>
      <w:szCs w:val="28"/>
    </w:rPr>
  </w:style>
  <w:style w:type="paragraph" w:styleId="Heading4">
    <w:name w:val="heading 4"/>
    <w:basedOn w:val="Heading2"/>
    <w:next w:val="Normal"/>
    <w:pPr>
      <w:spacing w:before="240"/>
      <w:outlineLvl w:val="3"/>
    </w:pPr>
    <w:rPr>
      <w:bCs/>
      <w:sz w:val="24"/>
      <w:szCs w:val="28"/>
    </w:rPr>
  </w:style>
  <w:style w:type="paragraph" w:styleId="Heading5">
    <w:name w:val="heading 5"/>
    <w:basedOn w:val="Normal"/>
    <w:next w:val="Normal"/>
    <w:pPr>
      <w:numPr>
        <w:ilvl w:val="4"/>
        <w:numId w:val="1"/>
      </w:numPr>
      <w:spacing w:before="240" w:after="60"/>
      <w:ind w:left="-1" w:hanging="1"/>
      <w:outlineLvl w:val="4"/>
    </w:pPr>
    <w:rPr>
      <w:rFonts w:ascii="Calibri" w:hAnsi="Calibri"/>
      <w:b/>
      <w:bCs/>
      <w:i/>
      <w:iCs/>
      <w:sz w:val="26"/>
      <w:szCs w:val="26"/>
    </w:rPr>
  </w:style>
  <w:style w:type="paragraph" w:styleId="Heading6">
    <w:name w:val="heading 6"/>
    <w:basedOn w:val="Normal"/>
    <w:next w:val="Normal"/>
    <w:pPr>
      <w:numPr>
        <w:ilvl w:val="5"/>
        <w:numId w:val="1"/>
      </w:numPr>
      <w:spacing w:before="240" w:after="60"/>
      <w:ind w:left="-1" w:hanging="1"/>
      <w:outlineLvl w:val="5"/>
    </w:pPr>
    <w:rPr>
      <w:rFonts w:ascii="Calibri" w:hAnsi="Calibri"/>
      <w:b/>
      <w:bCs/>
      <w:szCs w:val="22"/>
    </w:rPr>
  </w:style>
  <w:style w:type="paragraph" w:styleId="Heading7">
    <w:name w:val="heading 7"/>
    <w:basedOn w:val="Normal"/>
    <w:next w:val="Normal"/>
    <w:pPr>
      <w:numPr>
        <w:ilvl w:val="6"/>
        <w:numId w:val="1"/>
      </w:numPr>
      <w:spacing w:before="240" w:after="60"/>
      <w:ind w:left="-1" w:hanging="1"/>
      <w:outlineLvl w:val="6"/>
    </w:pPr>
    <w:rPr>
      <w:rFonts w:ascii="Calibri" w:hAnsi="Calibri"/>
    </w:rPr>
  </w:style>
  <w:style w:type="paragraph" w:styleId="Heading8">
    <w:name w:val="heading 8"/>
    <w:basedOn w:val="Normal"/>
    <w:next w:val="Normal"/>
    <w:pPr>
      <w:numPr>
        <w:ilvl w:val="7"/>
        <w:numId w:val="1"/>
      </w:numPr>
      <w:spacing w:before="240" w:after="60"/>
      <w:ind w:left="-1" w:hanging="1"/>
      <w:outlineLvl w:val="7"/>
    </w:pPr>
    <w:rPr>
      <w:rFonts w:ascii="Calibri" w:hAnsi="Calibri"/>
      <w:i/>
      <w:iCs/>
    </w:rPr>
  </w:style>
  <w:style w:type="paragraph" w:styleId="Heading9">
    <w:name w:val="heading 9"/>
    <w:basedOn w:val="Normal"/>
    <w:next w:val="Normal"/>
    <w:pPr>
      <w:numPr>
        <w:ilvl w:val="8"/>
        <w:numId w:val="1"/>
      </w:numPr>
      <w:spacing w:before="240" w:after="60"/>
      <w:ind w:left="-1" w:hanging="1"/>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line="240" w:lineRule="auto"/>
    </w:pPr>
    <w:rPr>
      <w:b/>
      <w:color w:val="104F75"/>
      <w:sz w:val="96"/>
      <w:szCs w:val="120"/>
    </w:rPr>
  </w:style>
  <w:style w:type="numbering" w:customStyle="1" w:styleId="WWOutlineListStyle4">
    <w:name w:val="WW_OutlineListStyle_4"/>
    <w:basedOn w:val="NoList"/>
  </w:style>
  <w:style w:type="character" w:customStyle="1" w:styleId="Heading1Char">
    <w:name w:val="Heading 1 Char"/>
    <w:rPr>
      <w:b/>
      <w:color w:val="104F75"/>
      <w:w w:val="100"/>
      <w:position w:val="-1"/>
      <w:sz w:val="36"/>
      <w:szCs w:val="24"/>
      <w:effect w:val="none"/>
      <w:vertAlign w:val="baseline"/>
      <w:cs w:val="0"/>
      <w:em w:val="none"/>
    </w:rPr>
  </w:style>
  <w:style w:type="character" w:customStyle="1" w:styleId="Heading2Char">
    <w:name w:val="Heading 2 Char"/>
    <w:rPr>
      <w:b/>
      <w:color w:val="104F75"/>
      <w:w w:val="100"/>
      <w:position w:val="-1"/>
      <w:sz w:val="32"/>
      <w:szCs w:val="32"/>
      <w:effect w:val="none"/>
      <w:vertAlign w:val="baseline"/>
      <w:cs w:val="0"/>
      <w:em w:val="none"/>
    </w:rPr>
  </w:style>
  <w:style w:type="character" w:customStyle="1" w:styleId="Heading3Char">
    <w:name w:val="Heading 3 Char"/>
    <w:rPr>
      <w:b/>
      <w:bCs/>
      <w:color w:val="104F75"/>
      <w:w w:val="100"/>
      <w:position w:val="-1"/>
      <w:sz w:val="28"/>
      <w:szCs w:val="28"/>
      <w:effect w:val="none"/>
      <w:vertAlign w:val="baseline"/>
      <w:cs w:val="0"/>
      <w:em w:val="none"/>
    </w:rPr>
  </w:style>
  <w:style w:type="character" w:styleId="Hyperlink">
    <w:name w:val="Hyperlink"/>
    <w:rPr>
      <w:rFonts w:ascii="Arial" w:hAnsi="Arial"/>
      <w:color w:val="0000FF"/>
      <w:w w:val="100"/>
      <w:position w:val="-1"/>
      <w:sz w:val="24"/>
      <w:u w:val="single"/>
      <w:effect w:val="none"/>
      <w:vertAlign w:val="baseline"/>
      <w:cs w:val="0"/>
      <w:em w:val="none"/>
    </w:rPr>
  </w:style>
  <w:style w:type="paragraph" w:styleId="TOCHeading">
    <w:name w:val="TOC Heading"/>
    <w:basedOn w:val="Normal"/>
    <w:next w:val="Normal"/>
    <w:pPr>
      <w:pageBreakBefore/>
    </w:pPr>
    <w:rPr>
      <w:b/>
      <w:color w:val="365F91"/>
      <w:sz w:val="36"/>
      <w:szCs w:val="28"/>
      <w:lang w:eastAsia="ja-JP"/>
    </w:rPr>
  </w:style>
  <w:style w:type="paragraph" w:customStyle="1" w:styleId="TitleText">
    <w:name w:val="TitleText"/>
    <w:basedOn w:val="Normal"/>
    <w:pPr>
      <w:spacing w:before="3600" w:line="240" w:lineRule="auto"/>
    </w:pPr>
    <w:rPr>
      <w:b/>
      <w:color w:val="104F75"/>
      <w:sz w:val="92"/>
      <w:szCs w:val="92"/>
    </w:rPr>
  </w:style>
  <w:style w:type="character" w:customStyle="1" w:styleId="TitleTextChar">
    <w:name w:val="TitleText Char"/>
    <w:rPr>
      <w:b/>
      <w:color w:val="104F75"/>
      <w:w w:val="100"/>
      <w:position w:val="-1"/>
      <w:sz w:val="92"/>
      <w:szCs w:val="92"/>
      <w:effect w:val="none"/>
      <w:vertAlign w:val="baseline"/>
      <w:cs w:val="0"/>
      <w:em w:val="none"/>
    </w:rPr>
  </w:style>
  <w:style w:type="paragraph" w:customStyle="1" w:styleId="SubtitleText">
    <w:name w:val="SubtitleText"/>
    <w:basedOn w:val="Normal"/>
    <w:pPr>
      <w:spacing w:after="1520"/>
    </w:pPr>
    <w:rPr>
      <w:b/>
      <w:color w:val="104F75"/>
      <w:sz w:val="48"/>
      <w:szCs w:val="48"/>
    </w:rPr>
  </w:style>
  <w:style w:type="character" w:customStyle="1" w:styleId="SubtitleTextChar">
    <w:name w:val="SubtitleText Char"/>
    <w:rPr>
      <w:b/>
      <w:color w:val="104F75"/>
      <w:w w:val="100"/>
      <w:position w:val="-1"/>
      <w:sz w:val="48"/>
      <w:szCs w:val="48"/>
      <w:effect w:val="none"/>
      <w:vertAlign w:val="baseline"/>
      <w:cs w:val="0"/>
      <w:em w:val="none"/>
    </w:rPr>
  </w:style>
  <w:style w:type="paragraph" w:styleId="ListBullet">
    <w:name w:val="List Bullet"/>
    <w:basedOn w:val="ListBullet5"/>
    <w:pPr>
      <w:numPr>
        <w:numId w:val="7"/>
      </w:numPr>
      <w:ind w:left="-1" w:hanging="1"/>
    </w:pPr>
  </w:style>
  <w:style w:type="paragraph" w:styleId="TOC1">
    <w:name w:val="toc 1"/>
    <w:basedOn w:val="Normal"/>
    <w:next w:val="Normal"/>
    <w:pPr>
      <w:spacing w:after="120"/>
    </w:pPr>
  </w:style>
  <w:style w:type="paragraph" w:styleId="TOC2">
    <w:name w:val="toc 2"/>
    <w:basedOn w:val="Normal"/>
    <w:next w:val="Normal"/>
    <w:pPr>
      <w:spacing w:after="120"/>
      <w:ind w:left="238"/>
    </w:pPr>
  </w:style>
  <w:style w:type="paragraph" w:styleId="TOC3">
    <w:name w:val="toc 3"/>
    <w:basedOn w:val="Normal"/>
    <w:next w:val="Normal"/>
    <w:pPr>
      <w:spacing w:after="120"/>
      <w:ind w:left="480"/>
    </w:pPr>
  </w:style>
  <w:style w:type="paragraph" w:customStyle="1" w:styleId="CopyrightBox">
    <w:name w:val="CopyrightBox"/>
    <w:basedOn w:val="Normal"/>
  </w:style>
  <w:style w:type="character" w:customStyle="1" w:styleId="CopyrightBoxChar">
    <w:name w:val="CopyrightBox Char"/>
    <w:rPr>
      <w:color w:val="0D0D0D"/>
      <w:w w:val="100"/>
      <w:position w:val="-1"/>
      <w:sz w:val="24"/>
      <w:szCs w:val="24"/>
      <w:effect w:val="none"/>
      <w:vertAlign w:val="baseline"/>
      <w:cs w:val="0"/>
      <w:em w:val="none"/>
    </w:rPr>
  </w:style>
  <w:style w:type="paragraph" w:customStyle="1" w:styleId="CopyrightSpacing">
    <w:name w:val="CopyrightSpacing"/>
    <w:basedOn w:val="Normal"/>
    <w:pPr>
      <w:spacing w:before="6000" w:after="120"/>
    </w:pPr>
  </w:style>
  <w:style w:type="character" w:customStyle="1" w:styleId="CopyrightSpacingChar">
    <w:name w:val="CopyrightSpacing Char"/>
    <w:rPr>
      <w:w w:val="100"/>
      <w:position w:val="-1"/>
      <w:sz w:val="24"/>
      <w:szCs w:val="24"/>
      <w:effect w:val="none"/>
      <w:vertAlign w:val="baseline"/>
      <w:cs w:val="0"/>
      <w:em w:val="none"/>
    </w:rPr>
  </w:style>
  <w:style w:type="character" w:customStyle="1" w:styleId="TitleChar">
    <w:name w:val="Title Char"/>
    <w:rPr>
      <w:rFonts w:ascii="Arial" w:hAnsi="Arial" w:cs="Arial"/>
      <w:b/>
      <w:color w:val="104F75"/>
      <w:w w:val="100"/>
      <w:position w:val="-1"/>
      <w:sz w:val="96"/>
      <w:szCs w:val="120"/>
      <w:effect w:val="none"/>
      <w:vertAlign w:val="baseline"/>
      <w:cs w:val="0"/>
      <w:em w:val="none"/>
      <w:lang w:eastAsia="en-US"/>
    </w:rPr>
  </w:style>
  <w:style w:type="paragraph" w:styleId="TableofFigures">
    <w:name w:val="table of figures"/>
    <w:basedOn w:val="Normal"/>
    <w:next w:val="Normal"/>
    <w:pPr>
      <w:spacing w:after="120"/>
    </w:pPr>
  </w:style>
  <w:style w:type="paragraph" w:styleId="ListBullet4">
    <w:name w:val="List Bullet 4"/>
    <w:basedOn w:val="Normal"/>
    <w:pPr>
      <w:tabs>
        <w:tab w:val="num" w:pos="720"/>
      </w:tabs>
    </w:pPr>
  </w:style>
  <w:style w:type="paragraph" w:styleId="ListParagraph">
    <w:name w:val="List Paragraph"/>
    <w:basedOn w:val="Normal"/>
    <w:pPr>
      <w:tabs>
        <w:tab w:val="num" w:pos="720"/>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w w:val="100"/>
      <w:position w:val="-1"/>
      <w:sz w:val="24"/>
      <w:szCs w:val="28"/>
      <w:effect w:val="none"/>
      <w:vertAlign w:val="baseline"/>
      <w:cs w:val="0"/>
      <w:em w:val="none"/>
    </w:rPr>
  </w:style>
  <w:style w:type="character" w:customStyle="1" w:styleId="Heading5Char">
    <w:name w:val="Heading 5 Char"/>
    <w:rPr>
      <w:rFonts w:ascii="Calibri" w:hAnsi="Calibri"/>
      <w:b/>
      <w:bCs/>
      <w:i/>
      <w:iCs/>
      <w:w w:val="100"/>
      <w:position w:val="-1"/>
      <w:sz w:val="26"/>
      <w:szCs w:val="26"/>
      <w:effect w:val="none"/>
      <w:vertAlign w:val="baseline"/>
      <w:cs w:val="0"/>
      <w:em w:val="none"/>
    </w:rPr>
  </w:style>
  <w:style w:type="character" w:customStyle="1" w:styleId="Heading6Char">
    <w:name w:val="Heading 6 Char"/>
    <w:rPr>
      <w:rFonts w:ascii="Calibri" w:hAnsi="Calibri"/>
      <w:b/>
      <w:bCs/>
      <w:w w:val="100"/>
      <w:position w:val="-1"/>
      <w:sz w:val="22"/>
      <w:szCs w:val="22"/>
      <w:effect w:val="none"/>
      <w:vertAlign w:val="baseline"/>
      <w:cs w:val="0"/>
      <w:em w:val="none"/>
    </w:rPr>
  </w:style>
  <w:style w:type="character" w:customStyle="1" w:styleId="Heading7Char">
    <w:name w:val="Heading 7 Char"/>
    <w:rPr>
      <w:rFonts w:ascii="Calibri" w:hAnsi="Calibri"/>
      <w:w w:val="100"/>
      <w:position w:val="-1"/>
      <w:sz w:val="24"/>
      <w:szCs w:val="24"/>
      <w:effect w:val="none"/>
      <w:vertAlign w:val="baseline"/>
      <w:cs w:val="0"/>
      <w:em w:val="none"/>
    </w:rPr>
  </w:style>
  <w:style w:type="character" w:customStyle="1" w:styleId="Heading8Char">
    <w:name w:val="Heading 8 Char"/>
    <w:rPr>
      <w:rFonts w:ascii="Calibri" w:hAnsi="Calibri"/>
      <w:i/>
      <w:iCs/>
      <w:w w:val="100"/>
      <w:position w:val="-1"/>
      <w:sz w:val="24"/>
      <w:szCs w:val="24"/>
      <w:effect w:val="none"/>
      <w:vertAlign w:val="baseline"/>
      <w:cs w:val="0"/>
      <w:em w:val="none"/>
    </w:rPr>
  </w:style>
  <w:style w:type="character" w:customStyle="1" w:styleId="Heading9Char">
    <w:name w:val="Heading 9 Char"/>
    <w:rPr>
      <w:rFonts w:ascii="Cambria" w:hAnsi="Cambria"/>
      <w:w w:val="100"/>
      <w:position w:val="-1"/>
      <w:sz w:val="22"/>
      <w:szCs w:val="22"/>
      <w:effect w:val="none"/>
      <w:vertAlign w:val="baseline"/>
      <w:cs w:val="0"/>
      <w:em w:val="none"/>
    </w:rPr>
  </w:style>
  <w:style w:type="paragraph" w:styleId="BodyText">
    <w:name w:val="Body Text"/>
    <w:basedOn w:val="Normal"/>
    <w:pPr>
      <w:spacing w:after="120"/>
    </w:pPr>
  </w:style>
  <w:style w:type="character" w:customStyle="1" w:styleId="BodyTextChar">
    <w:name w:val="Body Text Char"/>
    <w:basedOn w:val="DefaultParagraphFont"/>
    <w:rPr>
      <w:w w:val="100"/>
      <w:position w:val="-1"/>
      <w:effect w:val="none"/>
      <w:vertAlign w:val="baseline"/>
      <w:cs w:val="0"/>
      <w:em w:val="none"/>
    </w:rPr>
  </w:style>
  <w:style w:type="paragraph" w:customStyle="1" w:styleId="TableHeader">
    <w:name w:val="TableHeader"/>
    <w:pPr>
      <w:autoSpaceDN w:val="0"/>
      <w:spacing w:before="60" w:after="60" w:line="1" w:lineRule="atLeast"/>
      <w:ind w:leftChars="-1" w:left="57" w:right="57" w:hangingChars="1" w:hanging="1"/>
      <w:jc w:val="center"/>
      <w:textDirection w:val="btLr"/>
      <w:textAlignment w:val="baseline"/>
      <w:outlineLvl w:val="0"/>
    </w:pPr>
    <w:rPr>
      <w:b/>
      <w:position w:val="-1"/>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customStyle="1" w:styleId="TableRow">
    <w:name w:val="TableRow"/>
    <w:pPr>
      <w:autoSpaceDN w:val="0"/>
      <w:spacing w:before="60" w:after="60" w:line="1" w:lineRule="atLeast"/>
      <w:ind w:leftChars="-1" w:left="57" w:right="57" w:hangingChars="1" w:hanging="1"/>
      <w:textDirection w:val="btLr"/>
      <w:textAlignment w:val="baseline"/>
      <w:outlineLvl w:val="0"/>
    </w:pPr>
    <w:rPr>
      <w:position w:val="-1"/>
    </w:rPr>
  </w:style>
  <w:style w:type="character" w:customStyle="1" w:styleId="TableRowChar">
    <w:name w:val="TableRow Char"/>
    <w:rPr>
      <w:color w:val="0D0D0D"/>
      <w:w w:val="100"/>
      <w:position w:val="-1"/>
      <w:sz w:val="24"/>
      <w:szCs w:val="24"/>
      <w:effect w:val="none"/>
      <w:vertAlign w:val="baseline"/>
      <w:cs w:val="0"/>
      <w:em w:val="none"/>
    </w:rPr>
  </w:style>
  <w:style w:type="paragraph" w:styleId="Header">
    <w:name w:val="header"/>
    <w:basedOn w:val="Normal"/>
    <w:pPr>
      <w:spacing w:after="0" w:line="240" w:lineRule="auto"/>
    </w:pPr>
  </w:style>
  <w:style w:type="character" w:customStyle="1" w:styleId="HeaderChar">
    <w:name w:val="Header Char"/>
    <w:rPr>
      <w:w w:val="100"/>
      <w:position w:val="-1"/>
      <w:sz w:val="24"/>
      <w:szCs w:val="24"/>
      <w:effect w:val="none"/>
      <w:vertAlign w:val="baseline"/>
      <w:cs w:val="0"/>
      <w:em w:val="none"/>
    </w:rPr>
  </w:style>
  <w:style w:type="paragraph" w:styleId="Footer">
    <w:name w:val="footer"/>
    <w:basedOn w:val="Normal"/>
    <w:pPr>
      <w:spacing w:after="0" w:line="240" w:lineRule="auto"/>
    </w:pPr>
  </w:style>
  <w:style w:type="character" w:customStyle="1" w:styleId="FooterChar">
    <w:name w:val="Footer Char"/>
    <w:rPr>
      <w:w w:val="100"/>
      <w:position w:val="-1"/>
      <w:sz w:val="24"/>
      <w:szCs w:val="24"/>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rPr>
      <w:w w:val="100"/>
      <w:position w:val="-1"/>
      <w:effect w:val="none"/>
      <w:vertAlign w:val="baseline"/>
      <w:cs w:val="0"/>
      <w:em w:val="none"/>
    </w:rPr>
  </w:style>
  <w:style w:type="character" w:styleId="FootnoteReference">
    <w:name w:val="footnote reference"/>
    <w:rPr>
      <w:w w:val="100"/>
      <w:position w:val="0"/>
      <w:effect w:val="none"/>
      <w:vertAlign w:val="superscript"/>
      <w:cs w:val="0"/>
      <w:em w:val="none"/>
    </w:rPr>
  </w:style>
  <w:style w:type="character" w:customStyle="1" w:styleId="RGB">
    <w:name w:val="RGB"/>
    <w:rPr>
      <w:b/>
      <w:bCs/>
      <w:w w:val="100"/>
      <w:position w:val="-1"/>
      <w:sz w:val="20"/>
      <w:effect w:val="none"/>
      <w:vertAlign w:val="baseline"/>
      <w:cs w:val="0"/>
      <w:em w:val="none"/>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rPr>
      <w:w w:val="100"/>
      <w:position w:val="-1"/>
      <w:sz w:val="20"/>
      <w:effect w:val="none"/>
      <w:vertAlign w:val="baseline"/>
      <w:cs w:val="0"/>
      <w:em w:val="none"/>
    </w:rPr>
  </w:style>
  <w:style w:type="paragraph" w:styleId="ListBullet5">
    <w:name w:val="List Bullet 5"/>
    <w:basedOn w:val="Normal"/>
  </w:style>
  <w:style w:type="character" w:styleId="CommentReference">
    <w:name w:val="annotation reference"/>
    <w:basedOn w:val="DefaultParagraphFont"/>
    <w:rPr>
      <w:w w:val="100"/>
      <w:position w:val="-1"/>
      <w:effect w:val="none"/>
      <w:vertAlign w:val="baseline"/>
      <w:cs w:val="0"/>
      <w:em w:val="none"/>
    </w:r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b/>
      <w:bCs/>
      <w:color w:val="104F75"/>
      <w:sz w:val="44"/>
      <w:szCs w:val="44"/>
    </w:rPr>
  </w:style>
  <w:style w:type="character" w:customStyle="1" w:styleId="DateChar">
    <w:name w:val="Date Char"/>
    <w:rPr>
      <w:b/>
      <w:bCs/>
      <w:color w:val="104F75"/>
      <w:w w:val="100"/>
      <w:position w:val="-1"/>
      <w:sz w:val="44"/>
      <w:szCs w:val="44"/>
      <w:effect w:val="none"/>
      <w:vertAlign w:val="baseline"/>
      <w:cs w:val="0"/>
      <w:em w:val="none"/>
    </w:rPr>
  </w:style>
  <w:style w:type="character" w:customStyle="1" w:styleId="SourceChar">
    <w:name w:val="Source Char"/>
    <w:basedOn w:val="DefaultParagraphFont"/>
    <w:rPr>
      <w:w w:val="100"/>
      <w:position w:val="-1"/>
      <w:effect w:val="none"/>
      <w:vertAlign w:val="baseline"/>
      <w:cs w:val="0"/>
      <w:em w:val="none"/>
    </w:rPr>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ind w:left="-1" w:hanging="1"/>
    </w:pPr>
  </w:style>
  <w:style w:type="character" w:customStyle="1" w:styleId="DfESOutNumbered1Char">
    <w:name w:val="DfESOutNumbered1 Char"/>
    <w:rPr>
      <w:w w:val="100"/>
      <w:position w:val="-1"/>
      <w:sz w:val="24"/>
      <w:szCs w:val="24"/>
      <w:effect w:val="none"/>
      <w:vertAlign w:val="baseline"/>
      <w:cs w:val="0"/>
      <w:em w:val="none"/>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spacing w:after="0" w:line="240" w:lineRule="auto"/>
      <w:ind w:firstLine="34"/>
    </w:pPr>
  </w:style>
  <w:style w:type="paragraph" w:customStyle="1" w:styleId="Reference">
    <w:name w:val="Reference"/>
    <w:basedOn w:val="Normal"/>
    <w:pPr>
      <w:spacing w:before="240"/>
    </w:pPr>
  </w:style>
  <w:style w:type="character" w:customStyle="1" w:styleId="SocialMediaChar">
    <w:name w:val="SocialMedia Char"/>
    <w:rPr>
      <w:w w:val="100"/>
      <w:position w:val="-1"/>
      <w:sz w:val="24"/>
      <w:szCs w:val="24"/>
      <w:effect w:val="none"/>
      <w:vertAlign w:val="baseline"/>
      <w:cs w:val="0"/>
      <w:em w:val="none"/>
    </w:rPr>
  </w:style>
  <w:style w:type="paragraph" w:customStyle="1" w:styleId="Licence">
    <w:name w:val="Licence"/>
    <w:basedOn w:val="Normal"/>
    <w:pPr>
      <w:ind w:left="284"/>
    </w:pPr>
  </w:style>
  <w:style w:type="character" w:customStyle="1" w:styleId="ReferenceChar">
    <w:name w:val="Reference Char"/>
    <w:rPr>
      <w:color w:val="0D0D0D"/>
      <w:w w:val="100"/>
      <w:position w:val="-1"/>
      <w:sz w:val="24"/>
      <w:szCs w:val="24"/>
      <w:effect w:val="none"/>
      <w:vertAlign w:val="baseline"/>
      <w:cs w:val="0"/>
      <w:em w:val="none"/>
    </w:rPr>
  </w:style>
  <w:style w:type="paragraph" w:customStyle="1" w:styleId="LicenceIntro">
    <w:name w:val="LicenceIntro"/>
    <w:basedOn w:val="Licence"/>
    <w:pPr>
      <w:spacing w:after="0"/>
      <w:ind w:left="0"/>
    </w:pPr>
    <w:rPr>
      <w:szCs w:val="20"/>
    </w:rPr>
  </w:style>
  <w:style w:type="character" w:customStyle="1" w:styleId="LicenceChar">
    <w:name w:val="Licence Char"/>
    <w:rPr>
      <w:w w:val="100"/>
      <w:position w:val="-1"/>
      <w:sz w:val="24"/>
      <w:szCs w:val="24"/>
      <w:effect w:val="none"/>
      <w:vertAlign w:val="baseline"/>
      <w:cs w:val="0"/>
      <w:em w:val="none"/>
    </w:rPr>
  </w:style>
  <w:style w:type="paragraph" w:styleId="ListBullet2">
    <w:name w:val="List Bullet 2"/>
    <w:basedOn w:val="Normal"/>
    <w:pPr>
      <w:tabs>
        <w:tab w:val="num" w:pos="720"/>
      </w:tabs>
    </w:pPr>
  </w:style>
  <w:style w:type="paragraph" w:customStyle="1" w:styleId="Logos">
    <w:name w:val="Logos"/>
    <w:basedOn w:val="Normal"/>
    <w:pPr>
      <w:pageBreakBefore/>
      <w:widowControl w:val="0"/>
    </w:pPr>
  </w:style>
  <w:style w:type="character" w:customStyle="1" w:styleId="LogosChar">
    <w:name w:val="Logos Char"/>
    <w:rPr>
      <w:color w:val="0D0D0D"/>
      <w:w w:val="100"/>
      <w:position w:val="-1"/>
      <w:sz w:val="24"/>
      <w:szCs w:val="24"/>
      <w:effect w:val="none"/>
      <w:vertAlign w:val="baseline"/>
      <w:cs w:val="0"/>
      <w:em w:val="none"/>
    </w:rPr>
  </w:style>
  <w:style w:type="paragraph" w:styleId="ListBullet3">
    <w:name w:val="List Bullet 3"/>
    <w:basedOn w:val="Normal"/>
    <w:pPr>
      <w:tabs>
        <w:tab w:val="num" w:pos="720"/>
      </w:tabs>
    </w:pPr>
  </w:style>
  <w:style w:type="paragraph" w:customStyle="1" w:styleId="DfESOutNumbered">
    <w:name w:val="DfESOutNumbered"/>
    <w:basedOn w:val="Normal"/>
    <w:pPr>
      <w:widowControl w:val="0"/>
      <w:tabs>
        <w:tab w:val="num" w:pos="720"/>
      </w:tabs>
      <w:overflowPunct w:val="0"/>
      <w:autoSpaceDE w:val="0"/>
      <w:spacing w:line="240" w:lineRule="auto"/>
    </w:pPr>
    <w:rPr>
      <w:color w:val="auto"/>
      <w:sz w:val="22"/>
      <w:szCs w:val="20"/>
      <w:lang w:eastAsia="en-US"/>
    </w:rPr>
  </w:style>
  <w:style w:type="character" w:customStyle="1" w:styleId="DfESOutNumberedChar">
    <w:name w:val="DfESOutNumbered Char"/>
    <w:rPr>
      <w:color w:val="0D0D0D"/>
      <w:w w:val="100"/>
      <w:position w:val="-1"/>
      <w:sz w:val="22"/>
      <w:szCs w:val="24"/>
      <w:effect w:val="none"/>
      <w:vertAlign w:val="baseline"/>
      <w:cs w:val="0"/>
      <w:em w:val="none"/>
      <w:lang w:eastAsia="en-US"/>
    </w:rPr>
  </w:style>
  <w:style w:type="paragraph" w:customStyle="1" w:styleId="DeptBullets">
    <w:name w:val="DeptBullets"/>
    <w:basedOn w:val="Normal"/>
    <w:pPr>
      <w:widowControl w:val="0"/>
      <w:tabs>
        <w:tab w:val="num" w:pos="720"/>
      </w:tabs>
      <w:overflowPunct w:val="0"/>
      <w:autoSpaceDE w:val="0"/>
      <w:spacing w:line="240" w:lineRule="auto"/>
    </w:pPr>
    <w:rPr>
      <w:color w:val="auto"/>
      <w:szCs w:val="20"/>
      <w:lang w:eastAsia="en-US"/>
    </w:rPr>
  </w:style>
  <w:style w:type="character" w:customStyle="1" w:styleId="DeptBulletsChar">
    <w:name w:val="DeptBullets Char"/>
    <w:rPr>
      <w:color w:val="0D0D0D"/>
      <w:w w:val="100"/>
      <w:position w:val="-1"/>
      <w:sz w:val="24"/>
      <w:szCs w:val="24"/>
      <w:effect w:val="none"/>
      <w:vertAlign w:val="baseline"/>
      <w:cs w:val="0"/>
      <w:em w:val="none"/>
      <w:lang w:eastAsia="en-US"/>
    </w:rPr>
  </w:style>
  <w:style w:type="paragraph" w:customStyle="1" w:styleId="TOCHeader">
    <w:name w:val="TOC Header"/>
    <w:pPr>
      <w:pageBreakBefore/>
      <w:autoSpaceDN w:val="0"/>
      <w:spacing w:line="1" w:lineRule="atLeast"/>
      <w:ind w:leftChars="-1" w:left="-1" w:hangingChars="1" w:hanging="1"/>
      <w:textDirection w:val="btLr"/>
      <w:textAlignment w:val="baseline"/>
      <w:outlineLvl w:val="0"/>
    </w:pPr>
    <w:rPr>
      <w:b/>
      <w:color w:val="104F75"/>
      <w:position w:val="-1"/>
      <w:sz w:val="36"/>
    </w:rPr>
  </w:style>
  <w:style w:type="character" w:customStyle="1" w:styleId="TOCHeaderChar">
    <w:name w:val="TOC Header Char"/>
    <w:rPr>
      <w:b/>
      <w:color w:val="104F75"/>
      <w:w w:val="100"/>
      <w:position w:val="-1"/>
      <w:sz w:val="36"/>
      <w:szCs w:val="24"/>
      <w:effect w:val="none"/>
      <w:vertAlign w:val="baseline"/>
      <w:cs w:val="0"/>
      <w:em w:val="none"/>
    </w:rPr>
  </w:style>
  <w:style w:type="paragraph" w:styleId="NormalWeb">
    <w:name w:val="Normal (Web)"/>
    <w:basedOn w:val="Normal"/>
    <w:pPr>
      <w:spacing w:before="100" w:after="100" w:line="240" w:lineRule="auto"/>
    </w:pPr>
    <w:rPr>
      <w:rFonts w:ascii="Times New Roman" w:hAnsi="Times New Roman"/>
      <w:color w:val="auto"/>
    </w:rPr>
  </w:style>
  <w:style w:type="character" w:customStyle="1" w:styleId="NormalWebChar">
    <w:name w:val="Normal (Web) Char"/>
    <w:rPr>
      <w:rFonts w:ascii="Times New Roman" w:hAnsi="Times New Roman"/>
      <w:w w:val="100"/>
      <w:position w:val="-1"/>
      <w:sz w:val="24"/>
      <w:szCs w:val="24"/>
      <w:effect w:val="none"/>
      <w:vertAlign w:val="baseline"/>
      <w:cs w:val="0"/>
      <w:em w:val="none"/>
    </w:rPr>
  </w:style>
  <w:style w:type="character" w:customStyle="1" w:styleId="ListParagraphChar">
    <w:name w:val="List Paragraph Char"/>
    <w:rPr>
      <w:color w:val="0D0D0D"/>
      <w:w w:val="100"/>
      <w:position w:val="-1"/>
      <w:sz w:val="24"/>
      <w:szCs w:val="24"/>
      <w:effect w:val="none"/>
      <w:vertAlign w:val="baseline"/>
      <w:cs w:val="0"/>
      <w:em w:val="none"/>
    </w:rPr>
  </w:style>
  <w:style w:type="paragraph" w:styleId="NoSpacing">
    <w:name w:val="No Spacing"/>
    <w:pPr>
      <w:suppressAutoHyphens/>
      <w:overflowPunct w:val="0"/>
      <w:autoSpaceDE w:val="0"/>
      <w:autoSpaceDN w:val="0"/>
      <w:adjustRightInd w:val="0"/>
      <w:spacing w:line="1" w:lineRule="atLeast"/>
      <w:ind w:leftChars="-1" w:left="-1" w:hangingChars="1" w:hanging="1"/>
      <w:textDirection w:val="btLr"/>
      <w:textAlignment w:val="baseline"/>
      <w:outlineLvl w:val="0"/>
    </w:pPr>
    <w:rPr>
      <w:rFonts w:ascii="Times New Roman" w:hAnsi="Times New Roman"/>
      <w:position w:val="-1"/>
      <w:lang w:eastAsia="en-US"/>
    </w:rPr>
  </w:style>
  <w:style w:type="character" w:styleId="Emphasis">
    <w:name w:val="Emphasis"/>
    <w:rPr>
      <w:b/>
      <w:bCs/>
      <w:w w:val="100"/>
      <w:position w:val="-1"/>
      <w:effect w:val="none"/>
      <w:vertAlign w:val="baseline"/>
      <w:cs w:val="0"/>
      <w:em w:val="none"/>
    </w:rPr>
  </w:style>
  <w:style w:type="character" w:customStyle="1" w:styleId="st1">
    <w:name w:val="st1"/>
    <w:rPr>
      <w:w w:val="100"/>
      <w:position w:val="-1"/>
      <w:effect w:val="none"/>
      <w:vertAlign w:val="baseline"/>
      <w:cs w:val="0"/>
      <w:em w:val="none"/>
    </w:rPr>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numbering" w:customStyle="1" w:styleId="LFO3">
    <w:name w:val="LFO3"/>
    <w:basedOn w:val="NoList"/>
  </w:style>
  <w:style w:type="numbering" w:customStyle="1" w:styleId="LFO4">
    <w:name w:val="LFO4"/>
    <w:basedOn w:val="NoList"/>
  </w:style>
  <w:style w:type="numbering" w:customStyle="1" w:styleId="LFO6">
    <w:name w:val="LFO6"/>
    <w:basedOn w:val="NoList"/>
  </w:style>
  <w:style w:type="numbering" w:customStyle="1" w:styleId="LFO9">
    <w:name w:val="LFO9"/>
    <w:basedOn w:val="NoList"/>
  </w:style>
  <w:style w:type="numbering" w:customStyle="1" w:styleId="LFO10">
    <w:name w:val="LFO10"/>
    <w:basedOn w:val="NoList"/>
  </w:style>
  <w:style w:type="numbering" w:customStyle="1" w:styleId="LFO25">
    <w:name w:val="LFO25"/>
    <w:basedOn w:val="NoList"/>
  </w:style>
  <w:style w:type="numbering" w:customStyle="1" w:styleId="LFO28">
    <w:name w:val="LFO28"/>
    <w:basedOn w:val="NoList"/>
  </w:style>
  <w:style w:type="numbering" w:customStyle="1" w:styleId="LFO30">
    <w:name w:val="LFO30"/>
    <w:basedOn w:val="NoLis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tcPr>
      <w:shd w:val="clear" w:color="auto" w:fill="D8DFDE"/>
    </w:tc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CommentTextChar">
    <w:name w:val="Comment Text Char"/>
    <w:basedOn w:val="DefaultParagraphFont"/>
    <w:link w:val="CommentText"/>
    <w:uiPriority w:val="99"/>
    <w:semiHidden/>
    <w:rPr>
      <w:sz w:val="20"/>
      <w:szCs w:val="20"/>
    </w:rPr>
  </w:style>
  <w:style w:type="table" w:customStyle="1" w:styleId="a1">
    <w:basedOn w:val="TableNormal"/>
    <w:tblPr>
      <w:tblStyleRowBandSize w:val="1"/>
      <w:tblStyleColBandSize w:val="1"/>
      <w:tblCellMar>
        <w:left w:w="115" w:type="dxa"/>
        <w:right w:w="115" w:type="dxa"/>
      </w:tblCellMar>
    </w:tblPr>
    <w:tcPr>
      <w:shd w:val="clear" w:color="auto" w:fill="D8DFDE"/>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13qJLAyvSyxsfxLA1HwHG+DSew==">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Cygnet IT</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Publishing.TEAM@education.gsi.gov.uk</dc:creator>
  <cp:lastModifiedBy>Emma Cooke</cp:lastModifiedBy>
  <cp:revision>2</cp:revision>
  <cp:lastPrinted>2021-07-16T11:20:00Z</cp:lastPrinted>
  <dcterms:created xsi:type="dcterms:W3CDTF">2025-12-18T11:00:00Z</dcterms:created>
  <dcterms:modified xsi:type="dcterms:W3CDTF">2025-12-18T11:00:00Z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0x010100AC2E48F3E0389843B40F6CE8D98855D7</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ies>
</file>