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BC21" w14:textId="77777777" w:rsidR="00C02493" w:rsidRDefault="00C02493">
      <w:pPr>
        <w:spacing w:after="76" w:line="259" w:lineRule="auto"/>
        <w:ind w:left="4067" w:firstLine="0"/>
      </w:pPr>
      <w:r>
        <w:rPr>
          <w:noProof/>
        </w:rPr>
        <w:drawing>
          <wp:anchor distT="0" distB="0" distL="114300" distR="114300" simplePos="0" relativeHeight="251658240" behindDoc="0" locked="0" layoutInCell="1" allowOverlap="0" wp14:anchorId="7E323E07" wp14:editId="6882A061">
            <wp:simplePos x="0" y="0"/>
            <wp:positionH relativeFrom="column">
              <wp:posOffset>5415280</wp:posOffset>
            </wp:positionH>
            <wp:positionV relativeFrom="paragraph">
              <wp:posOffset>0</wp:posOffset>
            </wp:positionV>
            <wp:extent cx="887095" cy="8648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887095" cy="864870"/>
                    </a:xfrm>
                    <a:prstGeom prst="rect">
                      <a:avLst/>
                    </a:prstGeom>
                  </pic:spPr>
                </pic:pic>
              </a:graphicData>
            </a:graphic>
          </wp:anchor>
        </w:drawing>
      </w:r>
    </w:p>
    <w:p w14:paraId="73211D38" w14:textId="77777777" w:rsidR="00C02493" w:rsidRDefault="00C02493">
      <w:pPr>
        <w:spacing w:after="76" w:line="259" w:lineRule="auto"/>
        <w:ind w:left="4067" w:firstLine="0"/>
      </w:pPr>
    </w:p>
    <w:p w14:paraId="586AE860" w14:textId="77777777" w:rsidR="00C02493" w:rsidRDefault="00C02493">
      <w:pPr>
        <w:spacing w:after="76" w:line="259" w:lineRule="auto"/>
        <w:ind w:left="4067" w:firstLine="0"/>
      </w:pPr>
    </w:p>
    <w:p w14:paraId="18618E9B" w14:textId="77777777" w:rsidR="00C02493" w:rsidRDefault="00C02493" w:rsidP="00C02493">
      <w:pPr>
        <w:spacing w:before="92"/>
        <w:ind w:left="2" w:hanging="4"/>
        <w:rPr>
          <w:b/>
          <w:sz w:val="40"/>
          <w:szCs w:val="40"/>
        </w:rPr>
      </w:pPr>
    </w:p>
    <w:p w14:paraId="71A8A114" w14:textId="77777777" w:rsidR="00C02493" w:rsidRDefault="00C02493" w:rsidP="00C02493">
      <w:pPr>
        <w:spacing w:before="92"/>
        <w:ind w:left="2" w:hanging="4"/>
        <w:rPr>
          <w:b/>
          <w:sz w:val="40"/>
          <w:szCs w:val="40"/>
        </w:rPr>
      </w:pPr>
    </w:p>
    <w:p w14:paraId="6D38751F" w14:textId="77777777" w:rsidR="00C02493" w:rsidRDefault="00C02493" w:rsidP="00C02493">
      <w:pPr>
        <w:spacing w:before="92"/>
        <w:ind w:left="2" w:hanging="4"/>
        <w:rPr>
          <w:b/>
          <w:sz w:val="40"/>
          <w:szCs w:val="40"/>
        </w:rPr>
      </w:pPr>
    </w:p>
    <w:p w14:paraId="29F22604" w14:textId="77777777" w:rsidR="00C02493" w:rsidRDefault="00C02493" w:rsidP="00C02493">
      <w:pPr>
        <w:spacing w:before="92"/>
        <w:ind w:left="2" w:hanging="4"/>
        <w:rPr>
          <w:b/>
          <w:sz w:val="40"/>
          <w:szCs w:val="40"/>
        </w:rPr>
      </w:pPr>
    </w:p>
    <w:p w14:paraId="49A935C1" w14:textId="77777777" w:rsidR="00C02493" w:rsidRDefault="00C02493" w:rsidP="00C02493">
      <w:pPr>
        <w:spacing w:before="92"/>
        <w:ind w:left="2" w:hanging="4"/>
        <w:rPr>
          <w:sz w:val="40"/>
          <w:szCs w:val="40"/>
        </w:rPr>
      </w:pPr>
      <w:r>
        <w:rPr>
          <w:b/>
          <w:sz w:val="40"/>
          <w:szCs w:val="40"/>
        </w:rPr>
        <w:t>Beddington Infants’ School</w:t>
      </w:r>
    </w:p>
    <w:p w14:paraId="7B7FFFD5" w14:textId="77777777" w:rsidR="00C02493" w:rsidRDefault="00C02493" w:rsidP="00C02493">
      <w:pPr>
        <w:spacing w:before="92"/>
        <w:ind w:left="2" w:hanging="4"/>
        <w:jc w:val="center"/>
        <w:rPr>
          <w:sz w:val="40"/>
          <w:szCs w:val="40"/>
        </w:rPr>
      </w:pPr>
    </w:p>
    <w:p w14:paraId="78867C98" w14:textId="77777777" w:rsidR="00C02493" w:rsidRDefault="00C02493" w:rsidP="00C02493">
      <w:pPr>
        <w:spacing w:before="92"/>
        <w:ind w:left="2" w:hanging="4"/>
        <w:jc w:val="center"/>
        <w:rPr>
          <w:sz w:val="40"/>
          <w:szCs w:val="40"/>
        </w:rPr>
      </w:pPr>
    </w:p>
    <w:p w14:paraId="5A66DAEA" w14:textId="77777777" w:rsidR="00C02493" w:rsidRDefault="00C02493" w:rsidP="00C02493">
      <w:pPr>
        <w:spacing w:before="92"/>
        <w:ind w:left="2" w:hanging="4"/>
        <w:jc w:val="center"/>
        <w:rPr>
          <w:sz w:val="40"/>
          <w:szCs w:val="40"/>
        </w:rPr>
      </w:pPr>
    </w:p>
    <w:p w14:paraId="36E91B0D" w14:textId="77777777" w:rsidR="00C02493" w:rsidRDefault="00C02493" w:rsidP="00C02493">
      <w:pPr>
        <w:spacing w:before="92"/>
        <w:ind w:left="2" w:hanging="4"/>
        <w:jc w:val="center"/>
        <w:rPr>
          <w:sz w:val="40"/>
          <w:szCs w:val="40"/>
        </w:rPr>
      </w:pPr>
    </w:p>
    <w:p w14:paraId="27BF859C" w14:textId="77777777" w:rsidR="00C02493" w:rsidRDefault="00C02493" w:rsidP="00C02493">
      <w:pPr>
        <w:spacing w:before="92"/>
        <w:ind w:left="2" w:hanging="4"/>
        <w:jc w:val="center"/>
        <w:rPr>
          <w:sz w:val="40"/>
          <w:szCs w:val="40"/>
        </w:rPr>
      </w:pPr>
    </w:p>
    <w:p w14:paraId="79757AE0" w14:textId="1D0A9C79" w:rsidR="00C02493" w:rsidRDefault="00C02493" w:rsidP="00C02493">
      <w:pPr>
        <w:spacing w:before="1"/>
        <w:ind w:left="2" w:right="1218" w:hanging="4"/>
        <w:rPr>
          <w:sz w:val="40"/>
          <w:szCs w:val="40"/>
        </w:rPr>
      </w:pPr>
      <w:r>
        <w:rPr>
          <w:b/>
          <w:sz w:val="40"/>
          <w:szCs w:val="40"/>
        </w:rPr>
        <w:t>Whistle Blowing Policy</w:t>
      </w:r>
      <w:r w:rsidR="00D45949">
        <w:rPr>
          <w:b/>
          <w:sz w:val="40"/>
          <w:szCs w:val="40"/>
        </w:rPr>
        <w:t xml:space="preserve"> </w:t>
      </w:r>
      <w:r w:rsidR="000135A3">
        <w:rPr>
          <w:b/>
          <w:sz w:val="40"/>
          <w:szCs w:val="40"/>
        </w:rPr>
        <w:t>(updated Sept 2025)</w:t>
      </w:r>
    </w:p>
    <w:p w14:paraId="2AF7CEF9" w14:textId="77777777" w:rsidR="00B72E13" w:rsidRDefault="009D3AF7">
      <w:pPr>
        <w:spacing w:after="76" w:line="259" w:lineRule="auto"/>
        <w:ind w:left="4067" w:firstLine="0"/>
      </w:pPr>
      <w:r>
        <w:t xml:space="preserve"> </w:t>
      </w:r>
    </w:p>
    <w:p w14:paraId="7FCBFA00" w14:textId="77777777" w:rsidR="00B72E13" w:rsidRPr="00C02493" w:rsidRDefault="00C02493" w:rsidP="00C02493">
      <w:pPr>
        <w:spacing w:after="160" w:line="259" w:lineRule="auto"/>
        <w:ind w:left="0" w:firstLine="0"/>
        <w:rPr>
          <w:rFonts w:ascii="Arial" w:hAnsi="Arial" w:cs="Arial"/>
        </w:rPr>
      </w:pPr>
      <w:r>
        <w:rPr>
          <w:noProof/>
        </w:rPr>
        <w:drawing>
          <wp:anchor distT="0" distB="0" distL="114300" distR="114300" simplePos="0" relativeHeight="251660288" behindDoc="0" locked="0" layoutInCell="1" hidden="0" allowOverlap="1" wp14:anchorId="764FA398" wp14:editId="6843EFCF">
            <wp:simplePos x="0" y="0"/>
            <wp:positionH relativeFrom="column">
              <wp:posOffset>3962400</wp:posOffset>
            </wp:positionH>
            <wp:positionV relativeFrom="paragraph">
              <wp:posOffset>3722370</wp:posOffset>
            </wp:positionV>
            <wp:extent cx="2558888" cy="931634"/>
            <wp:effectExtent l="0" t="0" r="0" b="0"/>
            <wp:wrapSquare wrapText="bothSides" distT="0" distB="0" distL="114300" distR="114300"/>
            <wp:docPr id="5"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8"/>
                    <a:srcRect/>
                    <a:stretch>
                      <a:fillRect/>
                    </a:stretch>
                  </pic:blipFill>
                  <pic:spPr>
                    <a:xfrm>
                      <a:off x="0" y="0"/>
                      <a:ext cx="2558888" cy="931634"/>
                    </a:xfrm>
                    <a:prstGeom prst="rect">
                      <a:avLst/>
                    </a:prstGeom>
                    <a:ln/>
                  </pic:spPr>
                </pic:pic>
              </a:graphicData>
            </a:graphic>
          </wp:anchor>
        </w:drawing>
      </w:r>
      <w:r>
        <w:br w:type="page"/>
      </w:r>
      <w:r w:rsidR="009D3AF7" w:rsidRPr="00C02493">
        <w:rPr>
          <w:rFonts w:ascii="Arial" w:hAnsi="Arial" w:cs="Arial"/>
          <w:b/>
        </w:rPr>
        <w:lastRenderedPageBreak/>
        <w:t>CONTENTS</w:t>
      </w:r>
      <w:r w:rsidR="009D3AF7" w:rsidRPr="00C02493">
        <w:rPr>
          <w:rFonts w:ascii="Arial" w:eastAsia="Arial" w:hAnsi="Arial" w:cs="Arial"/>
          <w:b/>
        </w:rPr>
        <w:t xml:space="preserve"> </w:t>
      </w:r>
    </w:p>
    <w:p w14:paraId="4F42C025" w14:textId="77777777" w:rsidR="00C02493" w:rsidRDefault="00C02493" w:rsidP="00C02493">
      <w:pPr>
        <w:spacing w:line="259" w:lineRule="auto"/>
        <w:ind w:left="0" w:firstLine="0"/>
        <w:rPr>
          <w:rFonts w:ascii="Arial" w:hAnsi="Arial" w:cs="Arial"/>
        </w:rPr>
      </w:pPr>
      <w:r w:rsidRPr="00C02493">
        <w:rPr>
          <w:rFonts w:ascii="Arial" w:hAnsi="Arial" w:cs="Arial"/>
        </w:rPr>
        <w:t xml:space="preserve">Statement of intent </w:t>
      </w:r>
    </w:p>
    <w:p w14:paraId="4ED225E1" w14:textId="77777777" w:rsidR="00C02493" w:rsidRPr="00D45949" w:rsidRDefault="00C02493" w:rsidP="00C02493">
      <w:pPr>
        <w:spacing w:line="259" w:lineRule="auto"/>
        <w:ind w:left="0" w:firstLine="0"/>
        <w:rPr>
          <w:rFonts w:ascii="Arial" w:hAnsi="Arial" w:cs="Arial"/>
        </w:rPr>
      </w:pPr>
      <w:r w:rsidRPr="00D45949">
        <w:rPr>
          <w:rFonts w:ascii="Arial" w:hAnsi="Arial" w:cs="Arial"/>
        </w:rPr>
        <w:t xml:space="preserve">1. Introduction </w:t>
      </w:r>
    </w:p>
    <w:p w14:paraId="6F040BCA" w14:textId="77777777" w:rsidR="00C02493" w:rsidRPr="00D45949" w:rsidRDefault="00C02493" w:rsidP="00C02493">
      <w:pPr>
        <w:spacing w:line="259" w:lineRule="auto"/>
        <w:ind w:left="0" w:firstLine="0"/>
        <w:rPr>
          <w:rFonts w:ascii="Arial" w:hAnsi="Arial" w:cs="Arial"/>
        </w:rPr>
      </w:pPr>
      <w:r w:rsidRPr="00D45949">
        <w:rPr>
          <w:rFonts w:ascii="Arial" w:hAnsi="Arial" w:cs="Arial"/>
        </w:rPr>
        <w:t xml:space="preserve">2. Definitions </w:t>
      </w:r>
    </w:p>
    <w:p w14:paraId="09454989" w14:textId="77777777" w:rsidR="00C02493" w:rsidRPr="00D45949" w:rsidRDefault="00594B0B" w:rsidP="00C02493">
      <w:pPr>
        <w:spacing w:line="259" w:lineRule="auto"/>
        <w:ind w:left="0" w:firstLine="0"/>
        <w:rPr>
          <w:rFonts w:ascii="Arial" w:hAnsi="Arial" w:cs="Arial"/>
        </w:rPr>
      </w:pPr>
      <w:r w:rsidRPr="00D45949">
        <w:rPr>
          <w:rFonts w:ascii="Arial" w:hAnsi="Arial" w:cs="Arial"/>
        </w:rPr>
        <w:t>3</w:t>
      </w:r>
      <w:r w:rsidR="00D45949" w:rsidRPr="00D45949">
        <w:rPr>
          <w:rFonts w:ascii="Arial" w:hAnsi="Arial" w:cs="Arial"/>
        </w:rPr>
        <w:t>. Procedure for staff to raise a whistle-blowing concern</w:t>
      </w:r>
    </w:p>
    <w:p w14:paraId="4222B7B4" w14:textId="77777777" w:rsidR="00D45949" w:rsidRPr="00D45949" w:rsidRDefault="00D45949" w:rsidP="00C02493">
      <w:pPr>
        <w:spacing w:line="259" w:lineRule="auto"/>
        <w:ind w:left="0" w:firstLine="0"/>
        <w:rPr>
          <w:rFonts w:ascii="Arial" w:hAnsi="Arial" w:cs="Arial"/>
        </w:rPr>
      </w:pPr>
      <w:r w:rsidRPr="00D45949">
        <w:rPr>
          <w:rFonts w:ascii="Arial" w:hAnsi="Arial" w:cs="Arial"/>
        </w:rPr>
        <w:t xml:space="preserve">4. </w:t>
      </w:r>
      <w:r>
        <w:rPr>
          <w:rFonts w:ascii="Arial" w:hAnsi="Arial" w:cs="Arial"/>
        </w:rPr>
        <w:t>School procedure for responding to a whistle-blowing concern</w:t>
      </w:r>
    </w:p>
    <w:p w14:paraId="48EE514D" w14:textId="77777777" w:rsidR="00C02493" w:rsidRPr="00D45949" w:rsidRDefault="00D45949" w:rsidP="00C02493">
      <w:pPr>
        <w:spacing w:line="259" w:lineRule="auto"/>
        <w:ind w:left="0" w:firstLine="0"/>
        <w:rPr>
          <w:rFonts w:ascii="Arial" w:hAnsi="Arial" w:cs="Arial"/>
        </w:rPr>
      </w:pPr>
      <w:r>
        <w:rPr>
          <w:rFonts w:ascii="Arial" w:hAnsi="Arial" w:cs="Arial"/>
        </w:rPr>
        <w:t>5. Malicious or vexatious allegations</w:t>
      </w:r>
    </w:p>
    <w:p w14:paraId="79B1D9CD" w14:textId="77777777" w:rsidR="00C02493" w:rsidRPr="00D45949" w:rsidRDefault="00D45949" w:rsidP="00C02493">
      <w:pPr>
        <w:spacing w:line="259" w:lineRule="auto"/>
        <w:ind w:left="0" w:firstLine="0"/>
        <w:rPr>
          <w:rFonts w:ascii="Arial" w:hAnsi="Arial" w:cs="Arial"/>
        </w:rPr>
      </w:pPr>
      <w:r>
        <w:rPr>
          <w:rFonts w:ascii="Arial" w:hAnsi="Arial" w:cs="Arial"/>
        </w:rPr>
        <w:t>6. Escalating concerns beyond the school</w:t>
      </w:r>
    </w:p>
    <w:p w14:paraId="36FD7DB7" w14:textId="77777777" w:rsidR="00C02493" w:rsidRPr="00D45949" w:rsidRDefault="00D45949" w:rsidP="00C02493">
      <w:pPr>
        <w:spacing w:line="259" w:lineRule="auto"/>
        <w:ind w:left="0" w:firstLine="0"/>
        <w:rPr>
          <w:rFonts w:ascii="Arial" w:hAnsi="Arial" w:cs="Arial"/>
        </w:rPr>
      </w:pPr>
      <w:r>
        <w:rPr>
          <w:rFonts w:ascii="Arial" w:hAnsi="Arial" w:cs="Arial"/>
        </w:rPr>
        <w:t>7. Approval</w:t>
      </w:r>
    </w:p>
    <w:p w14:paraId="35CCB337" w14:textId="77777777" w:rsidR="00C02493" w:rsidRPr="00D45949" w:rsidRDefault="00D45949" w:rsidP="00C02493">
      <w:pPr>
        <w:spacing w:line="259" w:lineRule="auto"/>
        <w:ind w:left="0" w:firstLine="0"/>
        <w:rPr>
          <w:rFonts w:ascii="Arial" w:hAnsi="Arial" w:cs="Arial"/>
        </w:rPr>
      </w:pPr>
      <w:r>
        <w:rPr>
          <w:rFonts w:ascii="Arial" w:hAnsi="Arial" w:cs="Arial"/>
        </w:rPr>
        <w:t>8. Links with other policies</w:t>
      </w:r>
    </w:p>
    <w:p w14:paraId="090427BD" w14:textId="77777777" w:rsidR="00B72E13" w:rsidRDefault="00B72E13">
      <w:pPr>
        <w:spacing w:line="259" w:lineRule="auto"/>
        <w:ind w:firstLine="0"/>
      </w:pPr>
    </w:p>
    <w:p w14:paraId="7F754091" w14:textId="77777777" w:rsidR="00B72E13" w:rsidRPr="00C02493" w:rsidRDefault="00C02493">
      <w:pPr>
        <w:pStyle w:val="Heading1"/>
        <w:ind w:left="14"/>
        <w:rPr>
          <w:rFonts w:ascii="Arial" w:hAnsi="Arial" w:cs="Arial"/>
        </w:rPr>
      </w:pPr>
      <w:r>
        <w:rPr>
          <w:rFonts w:ascii="Arial" w:hAnsi="Arial" w:cs="Arial"/>
        </w:rPr>
        <w:t>Statement of intent</w:t>
      </w:r>
    </w:p>
    <w:p w14:paraId="503B02BF" w14:textId="77777777" w:rsidR="00B72E13" w:rsidRPr="00C02493" w:rsidRDefault="009D3AF7">
      <w:pPr>
        <w:spacing w:line="259" w:lineRule="auto"/>
        <w:ind w:firstLine="0"/>
        <w:rPr>
          <w:rFonts w:ascii="Arial" w:hAnsi="Arial" w:cs="Arial"/>
        </w:rPr>
      </w:pPr>
      <w:r w:rsidRPr="00C02493">
        <w:rPr>
          <w:rFonts w:ascii="Arial" w:hAnsi="Arial" w:cs="Arial"/>
        </w:rPr>
        <w:t xml:space="preserve"> </w:t>
      </w:r>
    </w:p>
    <w:p w14:paraId="02E52DD6" w14:textId="77777777" w:rsidR="00785419" w:rsidRDefault="00785419">
      <w:pPr>
        <w:spacing w:after="5"/>
        <w:ind w:left="29" w:hanging="10"/>
        <w:rPr>
          <w:rFonts w:ascii="Arial" w:eastAsia="Arial" w:hAnsi="Arial" w:cs="Arial"/>
        </w:rPr>
      </w:pPr>
      <w:r>
        <w:rPr>
          <w:rFonts w:ascii="Arial" w:eastAsia="Arial" w:hAnsi="Arial" w:cs="Arial"/>
        </w:rPr>
        <w:t>Beddington Infants’ School is committed to open and honest communication and ensuring that the highest possible standards in integrity – we will always treat whistleblowing as a serious matter.</w:t>
      </w:r>
    </w:p>
    <w:p w14:paraId="2D1C130E" w14:textId="77777777" w:rsidR="00785419" w:rsidRDefault="00785419">
      <w:pPr>
        <w:spacing w:after="5"/>
        <w:ind w:left="29" w:hanging="10"/>
        <w:rPr>
          <w:rFonts w:ascii="Arial" w:eastAsia="Arial" w:hAnsi="Arial" w:cs="Arial"/>
        </w:rPr>
      </w:pPr>
    </w:p>
    <w:p w14:paraId="2913CF4A" w14:textId="77777777" w:rsidR="00785419" w:rsidRDefault="00785419">
      <w:pPr>
        <w:spacing w:after="5"/>
        <w:ind w:left="29" w:hanging="10"/>
        <w:rPr>
          <w:rFonts w:ascii="Arial" w:hAnsi="Arial" w:cs="Arial"/>
        </w:rPr>
      </w:pPr>
      <w:r w:rsidRPr="00785419">
        <w:rPr>
          <w:rFonts w:ascii="Arial" w:hAnsi="Arial" w:cs="Arial"/>
        </w:rPr>
        <w:t>In line with the school’s commitment to openness, probity and accountability, members of staff are encouraged to report concerns. This policy will work to ensure that, if an employee sees or suspects that something is wrong, they will raise this with the school. This is known as “blowing the whistle” – a phrase that is used throughout this policy and should be viewed as a positive action of speaking up.</w:t>
      </w:r>
    </w:p>
    <w:p w14:paraId="78041422" w14:textId="77777777" w:rsidR="00B72E13" w:rsidRPr="00C02493" w:rsidRDefault="00B72E13" w:rsidP="00785419">
      <w:pPr>
        <w:spacing w:line="259" w:lineRule="auto"/>
        <w:ind w:left="0" w:firstLine="0"/>
        <w:rPr>
          <w:rFonts w:ascii="Arial" w:hAnsi="Arial" w:cs="Arial"/>
        </w:rPr>
      </w:pPr>
    </w:p>
    <w:p w14:paraId="4F855CC7" w14:textId="2A78C102" w:rsidR="00B72E13" w:rsidRPr="00C02493" w:rsidRDefault="009D3AF7">
      <w:pPr>
        <w:ind w:left="4" w:right="5"/>
        <w:rPr>
          <w:rFonts w:ascii="Arial" w:hAnsi="Arial" w:cs="Arial"/>
        </w:rPr>
      </w:pPr>
      <w:r w:rsidRPr="00C02493">
        <w:rPr>
          <w:rFonts w:ascii="Arial" w:hAnsi="Arial" w:cs="Arial"/>
        </w:rPr>
        <w:t xml:space="preserve">Throughout this policy, the term </w:t>
      </w:r>
      <w:r w:rsidR="000135A3">
        <w:rPr>
          <w:rFonts w:ascii="Arial" w:hAnsi="Arial" w:cs="Arial"/>
        </w:rPr>
        <w:t>‘</w:t>
      </w:r>
      <w:proofErr w:type="spellStart"/>
      <w:r w:rsidRPr="00C02493">
        <w:rPr>
          <w:rFonts w:ascii="Arial" w:hAnsi="Arial" w:cs="Arial"/>
        </w:rPr>
        <w:t>whistleblower</w:t>
      </w:r>
      <w:proofErr w:type="spellEnd"/>
      <w:r w:rsidR="000135A3">
        <w:rPr>
          <w:rFonts w:ascii="Arial" w:hAnsi="Arial" w:cs="Arial"/>
        </w:rPr>
        <w:t>’</w:t>
      </w:r>
      <w:r w:rsidRPr="00C02493">
        <w:rPr>
          <w:rFonts w:ascii="Arial" w:hAnsi="Arial" w:cs="Arial"/>
        </w:rPr>
        <w:t xml:space="preserve"> denotes the person raising the concern or making the complaint.  It is not meant in a pejorative sense and is entirely consistent with the terminology used by Lord Nolan as recommended in the Second Report of the Committee on Standards in Public Life: Local Spending Bodies published in May 1996. </w:t>
      </w:r>
    </w:p>
    <w:p w14:paraId="4A452505" w14:textId="77777777" w:rsidR="00B72E13" w:rsidRPr="00C02493" w:rsidRDefault="009D3AF7">
      <w:pPr>
        <w:spacing w:line="259" w:lineRule="auto"/>
        <w:ind w:left="38" w:firstLine="0"/>
        <w:rPr>
          <w:rFonts w:ascii="Arial" w:hAnsi="Arial" w:cs="Arial"/>
        </w:rPr>
      </w:pPr>
      <w:r w:rsidRPr="00C02493">
        <w:rPr>
          <w:rFonts w:ascii="Arial" w:hAnsi="Arial" w:cs="Arial"/>
        </w:rPr>
        <w:t xml:space="preserve"> </w:t>
      </w:r>
    </w:p>
    <w:p w14:paraId="59AA0BC7" w14:textId="77777777" w:rsidR="00B72E13" w:rsidRDefault="009D3AF7">
      <w:pPr>
        <w:ind w:left="4" w:right="5"/>
        <w:rPr>
          <w:rFonts w:ascii="Arial" w:hAnsi="Arial" w:cs="Arial"/>
        </w:rPr>
      </w:pPr>
      <w:r w:rsidRPr="00C02493">
        <w:rPr>
          <w:rFonts w:ascii="Arial" w:hAnsi="Arial" w:cs="Arial"/>
        </w:rPr>
        <w:t xml:space="preserve">Beddington Infants’ School is committed to tackling fraud and other forms of malpractice, as well as ensuring safeguarding systems are rigorous and thorough. We treat these issues seriously.  The school recognises that some concerns may be extremely sensitive and has therefore developed a system, which allows for the confidential raising of concerns within the school environment, but also has recourse to an external party outside the management structure of the school. </w:t>
      </w:r>
    </w:p>
    <w:p w14:paraId="6B92BEC3" w14:textId="77777777" w:rsidR="00785419" w:rsidRDefault="00785419">
      <w:pPr>
        <w:ind w:left="4" w:right="5"/>
        <w:rPr>
          <w:rFonts w:ascii="Arial" w:hAnsi="Arial" w:cs="Arial"/>
        </w:rPr>
      </w:pPr>
    </w:p>
    <w:p w14:paraId="77AD2723" w14:textId="77777777" w:rsidR="00785419" w:rsidRPr="00785419" w:rsidRDefault="00785419">
      <w:pPr>
        <w:ind w:left="4" w:right="5"/>
        <w:rPr>
          <w:rFonts w:ascii="Arial" w:hAnsi="Arial" w:cs="Arial"/>
        </w:rPr>
      </w:pPr>
      <w:r w:rsidRPr="00785419">
        <w:rPr>
          <w:rFonts w:ascii="Arial" w:hAnsi="Arial" w:cs="Arial"/>
        </w:rPr>
        <w:t xml:space="preserve">This policy seeks to ensure that any member of the school community or the general public suspecting malpractice knows how to raise concerns and what procedures are in place to deal with the concern. Where this policy necessitates personal or special category data to be processed, it will be done so in accordance with the school’s Data Protection Policy. </w:t>
      </w:r>
      <w:r w:rsidRPr="00991863">
        <w:rPr>
          <w:rFonts w:ascii="Arial" w:hAnsi="Arial" w:cs="Arial"/>
        </w:rPr>
        <w:t>This policy will not be confused with the procedure on dealing with harassment at work or the school’s Grievance Policy and Disciplinary Policy and Procedure.</w:t>
      </w:r>
    </w:p>
    <w:p w14:paraId="48C363EC" w14:textId="77777777" w:rsidR="00785419" w:rsidRDefault="00785419" w:rsidP="00785419">
      <w:pPr>
        <w:spacing w:line="259" w:lineRule="auto"/>
        <w:ind w:left="38" w:firstLine="0"/>
        <w:rPr>
          <w:rFonts w:ascii="Arial" w:hAnsi="Arial" w:cs="Arial"/>
        </w:rPr>
      </w:pPr>
    </w:p>
    <w:p w14:paraId="0ADD3878" w14:textId="77777777" w:rsidR="00E905B4" w:rsidRPr="00E905B4" w:rsidRDefault="00785419" w:rsidP="00E905B4">
      <w:pPr>
        <w:pStyle w:val="ListParagraph"/>
        <w:numPr>
          <w:ilvl w:val="0"/>
          <w:numId w:val="5"/>
        </w:numPr>
        <w:spacing w:line="259" w:lineRule="auto"/>
        <w:rPr>
          <w:rFonts w:ascii="Arial" w:hAnsi="Arial" w:cs="Arial"/>
          <w:b/>
          <w:u w:val="single"/>
        </w:rPr>
      </w:pPr>
      <w:r w:rsidRPr="00E905B4">
        <w:rPr>
          <w:rFonts w:ascii="Arial" w:hAnsi="Arial" w:cs="Arial"/>
          <w:b/>
          <w:u w:val="single"/>
        </w:rPr>
        <w:t xml:space="preserve">Introduction </w:t>
      </w:r>
      <w:r w:rsidR="00E905B4" w:rsidRPr="00E905B4">
        <w:rPr>
          <w:rFonts w:ascii="Arial" w:hAnsi="Arial" w:cs="Arial"/>
          <w:b/>
          <w:u w:val="single"/>
        </w:rPr>
        <w:br/>
      </w:r>
    </w:p>
    <w:p w14:paraId="63CBFE00" w14:textId="77777777" w:rsidR="00E905B4" w:rsidRPr="00E905B4" w:rsidRDefault="00785419" w:rsidP="00E905B4">
      <w:pPr>
        <w:pStyle w:val="ListParagraph"/>
        <w:numPr>
          <w:ilvl w:val="1"/>
          <w:numId w:val="5"/>
        </w:numPr>
        <w:spacing w:line="259" w:lineRule="auto"/>
        <w:rPr>
          <w:rFonts w:ascii="Arial" w:hAnsi="Arial" w:cs="Arial"/>
        </w:rPr>
      </w:pPr>
      <w:r w:rsidRPr="00E905B4">
        <w:rPr>
          <w:rFonts w:ascii="Arial" w:hAnsi="Arial" w:cs="Arial"/>
        </w:rPr>
        <w:t xml:space="preserve">The Public Interest Disclosure Act 1998 (PIDA) protects employees who “blow the whistle” where the employee reasonably believes that the disclosure falls within the remit of the prescribed person or body and that the information and any allegations are substantially true. </w:t>
      </w:r>
    </w:p>
    <w:p w14:paraId="23DC3EDD" w14:textId="77777777" w:rsidR="00E905B4" w:rsidRDefault="00E905B4" w:rsidP="00E905B4">
      <w:pPr>
        <w:pStyle w:val="ListParagraph"/>
        <w:numPr>
          <w:ilvl w:val="1"/>
          <w:numId w:val="5"/>
        </w:numPr>
        <w:spacing w:line="259" w:lineRule="auto"/>
        <w:rPr>
          <w:rFonts w:ascii="Arial" w:hAnsi="Arial" w:cs="Arial"/>
        </w:rPr>
      </w:pPr>
      <w:r>
        <w:rPr>
          <w:rFonts w:ascii="Arial" w:hAnsi="Arial" w:cs="Arial"/>
        </w:rPr>
        <w:t xml:space="preserve"> </w:t>
      </w:r>
      <w:r w:rsidR="00785419" w:rsidRPr="00E905B4">
        <w:rPr>
          <w:rFonts w:ascii="Arial" w:hAnsi="Arial" w:cs="Arial"/>
        </w:rPr>
        <w:t xml:space="preserve">Disclosures made under this procedure will be monitored for statistical purposes as required under the PIDA. The details of any disclosure will remain confidential. </w:t>
      </w:r>
    </w:p>
    <w:p w14:paraId="5364573C" w14:textId="77777777" w:rsidR="00E905B4" w:rsidRDefault="00E905B4" w:rsidP="00E905B4">
      <w:pPr>
        <w:pStyle w:val="ListParagraph"/>
        <w:numPr>
          <w:ilvl w:val="1"/>
          <w:numId w:val="5"/>
        </w:numPr>
        <w:spacing w:line="259" w:lineRule="auto"/>
        <w:rPr>
          <w:rFonts w:ascii="Arial" w:hAnsi="Arial" w:cs="Arial"/>
        </w:rPr>
      </w:pPr>
      <w:r>
        <w:rPr>
          <w:rFonts w:ascii="Arial" w:hAnsi="Arial" w:cs="Arial"/>
        </w:rPr>
        <w:lastRenderedPageBreak/>
        <w:t xml:space="preserve"> </w:t>
      </w:r>
      <w:r w:rsidR="00785419" w:rsidRPr="00E905B4">
        <w:rPr>
          <w:rFonts w:ascii="Arial" w:hAnsi="Arial" w:cs="Arial"/>
        </w:rPr>
        <w:t xml:space="preserve">The Headteacher is the first point of contact for whistleblowing queries. If the allegation is related to the Headteacher, the concern will be raised with the </w:t>
      </w:r>
      <w:r>
        <w:rPr>
          <w:rFonts w:ascii="Arial" w:hAnsi="Arial" w:cs="Arial"/>
        </w:rPr>
        <w:t>Chair of Governors</w:t>
      </w:r>
      <w:r w:rsidR="00785419" w:rsidRPr="00E905B4">
        <w:rPr>
          <w:rFonts w:ascii="Arial" w:hAnsi="Arial" w:cs="Arial"/>
        </w:rPr>
        <w:t xml:space="preserve">. </w:t>
      </w:r>
    </w:p>
    <w:p w14:paraId="4B73866B" w14:textId="77777777" w:rsidR="00E905B4" w:rsidRDefault="00E905B4" w:rsidP="00E905B4">
      <w:pPr>
        <w:pStyle w:val="ListParagraph"/>
        <w:numPr>
          <w:ilvl w:val="1"/>
          <w:numId w:val="5"/>
        </w:numPr>
        <w:spacing w:line="259" w:lineRule="auto"/>
        <w:rPr>
          <w:rFonts w:ascii="Arial" w:hAnsi="Arial" w:cs="Arial"/>
        </w:rPr>
      </w:pPr>
      <w:r>
        <w:rPr>
          <w:rFonts w:ascii="Arial" w:hAnsi="Arial" w:cs="Arial"/>
        </w:rPr>
        <w:t xml:space="preserve"> </w:t>
      </w:r>
      <w:r w:rsidR="00785419" w:rsidRPr="00E905B4">
        <w:rPr>
          <w:rFonts w:ascii="Arial" w:hAnsi="Arial" w:cs="Arial"/>
        </w:rPr>
        <w:t xml:space="preserve">Any member of the school community or the general public is able to “blow the whistle”; however, the PIDA only protects employees. Section 7 includes further details on how whistleblowing affects non-employees. </w:t>
      </w:r>
    </w:p>
    <w:p w14:paraId="29F886BF" w14:textId="77777777" w:rsidR="00E905B4" w:rsidRDefault="00E905B4" w:rsidP="00E905B4">
      <w:pPr>
        <w:spacing w:line="259" w:lineRule="auto"/>
        <w:ind w:left="38" w:firstLine="0"/>
        <w:rPr>
          <w:rFonts w:ascii="Arial" w:hAnsi="Arial" w:cs="Arial"/>
        </w:rPr>
      </w:pPr>
    </w:p>
    <w:p w14:paraId="3E5618FD" w14:textId="77777777" w:rsidR="00E905B4" w:rsidRPr="00E905B4" w:rsidRDefault="00594B0B" w:rsidP="00E905B4">
      <w:pPr>
        <w:pStyle w:val="ListParagraph"/>
        <w:numPr>
          <w:ilvl w:val="0"/>
          <w:numId w:val="5"/>
        </w:numPr>
        <w:spacing w:line="259" w:lineRule="auto"/>
        <w:rPr>
          <w:rFonts w:ascii="Arial" w:hAnsi="Arial" w:cs="Arial"/>
          <w:b/>
          <w:u w:val="single"/>
        </w:rPr>
      </w:pPr>
      <w:r>
        <w:rPr>
          <w:rFonts w:ascii="Arial" w:hAnsi="Arial" w:cs="Arial"/>
          <w:b/>
          <w:u w:val="single"/>
        </w:rPr>
        <w:t>Definition</w:t>
      </w:r>
      <w:r w:rsidR="00785419" w:rsidRPr="00E905B4">
        <w:rPr>
          <w:rFonts w:ascii="Arial" w:hAnsi="Arial" w:cs="Arial"/>
          <w:b/>
          <w:u w:val="single"/>
        </w:rPr>
        <w:t xml:space="preserve"> </w:t>
      </w:r>
      <w:r w:rsidR="00E905B4" w:rsidRPr="00E905B4">
        <w:rPr>
          <w:rFonts w:ascii="Arial" w:hAnsi="Arial" w:cs="Arial"/>
          <w:b/>
          <w:u w:val="single"/>
        </w:rPr>
        <w:br/>
      </w:r>
    </w:p>
    <w:p w14:paraId="08098651" w14:textId="77777777" w:rsidR="00594B0B" w:rsidRPr="00594B0B" w:rsidRDefault="00594B0B" w:rsidP="00594B0B">
      <w:pPr>
        <w:rPr>
          <w:rFonts w:ascii="Arial" w:hAnsi="Arial" w:cs="Arial"/>
          <w:szCs w:val="24"/>
        </w:rPr>
      </w:pPr>
      <w:r w:rsidRPr="00594B0B">
        <w:rPr>
          <w:rFonts w:ascii="Arial" w:eastAsia="Arial" w:hAnsi="Arial" w:cs="Arial"/>
          <w:szCs w:val="24"/>
        </w:rPr>
        <w:t>Whistle-blowing covers concerns made that report wrongdoing that is “in the public interest”. Examples of whistle-blowing include (but are not limited to):</w:t>
      </w:r>
    </w:p>
    <w:p w14:paraId="7072942F" w14:textId="77777777" w:rsidR="00594B0B" w:rsidRPr="00594B0B" w:rsidRDefault="00594B0B" w:rsidP="00594B0B">
      <w:pPr>
        <w:pStyle w:val="4Bulletedcopyblue"/>
        <w:numPr>
          <w:ilvl w:val="0"/>
          <w:numId w:val="7"/>
        </w:numPr>
        <w:rPr>
          <w:sz w:val="24"/>
          <w:szCs w:val="24"/>
        </w:rPr>
      </w:pPr>
      <w:r w:rsidRPr="00594B0B">
        <w:rPr>
          <w:sz w:val="24"/>
          <w:szCs w:val="24"/>
        </w:rPr>
        <w:t>Criminal offences, such as fraud or corruption</w:t>
      </w:r>
    </w:p>
    <w:p w14:paraId="76ABC934" w14:textId="77777777" w:rsidR="00594B0B" w:rsidRPr="00594B0B" w:rsidRDefault="00594B0B" w:rsidP="00594B0B">
      <w:pPr>
        <w:pStyle w:val="4Bulletedcopyblue"/>
        <w:numPr>
          <w:ilvl w:val="0"/>
          <w:numId w:val="7"/>
        </w:numPr>
        <w:rPr>
          <w:sz w:val="24"/>
          <w:szCs w:val="24"/>
        </w:rPr>
      </w:pPr>
      <w:r w:rsidRPr="00594B0B">
        <w:rPr>
          <w:sz w:val="24"/>
          <w:szCs w:val="24"/>
        </w:rPr>
        <w:t>Pupils’ or staff health and safety being put in danger</w:t>
      </w:r>
    </w:p>
    <w:p w14:paraId="3752D317" w14:textId="77777777" w:rsidR="00594B0B" w:rsidRPr="00594B0B" w:rsidRDefault="00594B0B" w:rsidP="00594B0B">
      <w:pPr>
        <w:pStyle w:val="4Bulletedcopyblue"/>
        <w:numPr>
          <w:ilvl w:val="0"/>
          <w:numId w:val="7"/>
        </w:numPr>
        <w:rPr>
          <w:sz w:val="24"/>
          <w:szCs w:val="24"/>
        </w:rPr>
      </w:pPr>
      <w:r w:rsidRPr="00594B0B">
        <w:rPr>
          <w:sz w:val="24"/>
          <w:szCs w:val="24"/>
        </w:rPr>
        <w:t>Failure to comply with a legal obligation or statutory requirement</w:t>
      </w:r>
    </w:p>
    <w:p w14:paraId="7F78F54A" w14:textId="77777777" w:rsidR="00594B0B" w:rsidRPr="00594B0B" w:rsidRDefault="00594B0B" w:rsidP="00594B0B">
      <w:pPr>
        <w:pStyle w:val="4Bulletedcopyblue"/>
        <w:numPr>
          <w:ilvl w:val="0"/>
          <w:numId w:val="7"/>
        </w:numPr>
        <w:rPr>
          <w:sz w:val="24"/>
          <w:szCs w:val="24"/>
        </w:rPr>
      </w:pPr>
      <w:r w:rsidRPr="00594B0B">
        <w:rPr>
          <w:sz w:val="24"/>
          <w:szCs w:val="24"/>
        </w:rPr>
        <w:t>Breaches of financial management procedures</w:t>
      </w:r>
    </w:p>
    <w:p w14:paraId="5E671337" w14:textId="77777777" w:rsidR="00594B0B" w:rsidRPr="00594B0B" w:rsidRDefault="00594B0B" w:rsidP="00594B0B">
      <w:pPr>
        <w:pStyle w:val="4Bulletedcopyblue"/>
        <w:numPr>
          <w:ilvl w:val="0"/>
          <w:numId w:val="7"/>
        </w:numPr>
        <w:rPr>
          <w:sz w:val="24"/>
          <w:szCs w:val="24"/>
        </w:rPr>
      </w:pPr>
      <w:r w:rsidRPr="00594B0B">
        <w:rPr>
          <w:sz w:val="24"/>
          <w:szCs w:val="24"/>
        </w:rPr>
        <w:t>Attempts to cover up the above, or any other wrongdoing in the public interest</w:t>
      </w:r>
    </w:p>
    <w:p w14:paraId="3358FE39" w14:textId="77777777" w:rsidR="00594B0B" w:rsidRPr="00594B0B" w:rsidRDefault="00594B0B" w:rsidP="00594B0B">
      <w:pPr>
        <w:pStyle w:val="4Bulletedcopyblue"/>
        <w:numPr>
          <w:ilvl w:val="0"/>
          <w:numId w:val="7"/>
        </w:numPr>
        <w:rPr>
          <w:sz w:val="24"/>
          <w:szCs w:val="24"/>
        </w:rPr>
      </w:pPr>
      <w:r w:rsidRPr="00594B0B">
        <w:rPr>
          <w:sz w:val="24"/>
          <w:szCs w:val="24"/>
        </w:rPr>
        <w:t>Damage to the environment</w:t>
      </w:r>
    </w:p>
    <w:p w14:paraId="781D90FE" w14:textId="77777777" w:rsidR="00594B0B" w:rsidRPr="00594B0B" w:rsidRDefault="00594B0B" w:rsidP="00594B0B">
      <w:pPr>
        <w:pStyle w:val="1bodycopy10pt"/>
        <w:ind w:left="1" w:hanging="3"/>
        <w:rPr>
          <w:rFonts w:cs="Arial"/>
          <w:sz w:val="24"/>
        </w:rPr>
      </w:pPr>
      <w:r w:rsidRPr="00594B0B">
        <w:rPr>
          <w:rFonts w:cs="Arial"/>
          <w:sz w:val="24"/>
        </w:rPr>
        <w:t>A whistle-blower is a person who raises a genuine concern relating to the above.</w:t>
      </w:r>
    </w:p>
    <w:p w14:paraId="21505AA2" w14:textId="77777777" w:rsidR="00594B0B" w:rsidRPr="00594B0B" w:rsidRDefault="00594B0B" w:rsidP="00594B0B">
      <w:pPr>
        <w:pStyle w:val="1bodycopy10pt"/>
        <w:ind w:left="1" w:hanging="3"/>
        <w:rPr>
          <w:rFonts w:cs="Arial"/>
          <w:sz w:val="24"/>
        </w:rPr>
      </w:pPr>
      <w:r w:rsidRPr="00594B0B">
        <w:rPr>
          <w:rFonts w:cs="Arial"/>
          <w:sz w:val="24"/>
        </w:rPr>
        <w:t xml:space="preserve">Not all concerns about the </w:t>
      </w:r>
      <w:r w:rsidR="00991863">
        <w:rPr>
          <w:rFonts w:cs="Arial"/>
          <w:sz w:val="24"/>
        </w:rPr>
        <w:t>school</w:t>
      </w:r>
      <w:r w:rsidRPr="00594B0B">
        <w:rPr>
          <w:rFonts w:cs="Arial"/>
          <w:sz w:val="24"/>
        </w:rPr>
        <w:t xml:space="preserve"> count as whistle-blowing. For example, personal staff grievances such as bullying or harassment do not usually count as whistle-blowing. If something affects a staff member as an individual, or relates to an individual employment contract, this is likely a grievance. </w:t>
      </w:r>
    </w:p>
    <w:p w14:paraId="22B1C428" w14:textId="77777777" w:rsidR="00594B0B" w:rsidRPr="00594B0B" w:rsidRDefault="00594B0B" w:rsidP="00594B0B">
      <w:pPr>
        <w:pStyle w:val="1bodycopy10pt"/>
        <w:ind w:left="1" w:hanging="3"/>
        <w:rPr>
          <w:rFonts w:cs="Arial"/>
          <w:sz w:val="24"/>
        </w:rPr>
      </w:pPr>
      <w:r w:rsidRPr="00594B0B">
        <w:rPr>
          <w:rFonts w:cs="Arial"/>
          <w:sz w:val="24"/>
        </w:rPr>
        <w:t xml:space="preserve">When staff have a </w:t>
      </w:r>
      <w:proofErr w:type="gramStart"/>
      <w:r w:rsidRPr="00594B0B">
        <w:rPr>
          <w:rFonts w:cs="Arial"/>
          <w:sz w:val="24"/>
        </w:rPr>
        <w:t>concern</w:t>
      </w:r>
      <w:proofErr w:type="gramEnd"/>
      <w:r w:rsidRPr="00594B0B">
        <w:rPr>
          <w:rFonts w:cs="Arial"/>
          <w:sz w:val="24"/>
        </w:rPr>
        <w:t xml:space="preserve"> they should consider whether it would be better to follow our staff grievance or complaints procedures. </w:t>
      </w:r>
    </w:p>
    <w:p w14:paraId="18BEFB11" w14:textId="77777777" w:rsidR="00B72E13" w:rsidRDefault="00B72E13">
      <w:pPr>
        <w:spacing w:line="259" w:lineRule="auto"/>
        <w:ind w:left="38" w:firstLine="0"/>
      </w:pPr>
    </w:p>
    <w:p w14:paraId="71B2680E" w14:textId="77777777" w:rsidR="00594B0B" w:rsidRDefault="00F55E13" w:rsidP="00594B0B">
      <w:pPr>
        <w:pStyle w:val="ListParagraph"/>
        <w:numPr>
          <w:ilvl w:val="0"/>
          <w:numId w:val="5"/>
        </w:numPr>
        <w:spacing w:line="259" w:lineRule="auto"/>
      </w:pPr>
      <w:r>
        <w:rPr>
          <w:rFonts w:ascii="Arial" w:hAnsi="Arial" w:cs="Arial"/>
          <w:b/>
          <w:u w:val="single"/>
        </w:rPr>
        <w:t>Procedure for staff to raise a whistle-blowing concern</w:t>
      </w:r>
      <w:r w:rsidR="00594B0B" w:rsidRPr="00594B0B">
        <w:rPr>
          <w:rFonts w:ascii="Arial" w:hAnsi="Arial" w:cs="Arial"/>
          <w:b/>
          <w:u w:val="single"/>
        </w:rPr>
        <w:t xml:space="preserve"> </w:t>
      </w:r>
      <w:r w:rsidR="00594B0B" w:rsidRPr="00594B0B">
        <w:rPr>
          <w:rFonts w:ascii="Arial" w:hAnsi="Arial" w:cs="Arial"/>
          <w:b/>
          <w:u w:val="single"/>
        </w:rPr>
        <w:br/>
      </w:r>
    </w:p>
    <w:p w14:paraId="644ED9B8" w14:textId="77777777" w:rsidR="00594B0B" w:rsidRPr="00594B0B" w:rsidRDefault="00594B0B" w:rsidP="00594B0B">
      <w:pPr>
        <w:pStyle w:val="ListParagraph"/>
        <w:numPr>
          <w:ilvl w:val="1"/>
          <w:numId w:val="5"/>
        </w:numPr>
        <w:spacing w:line="259" w:lineRule="auto"/>
        <w:rPr>
          <w:rFonts w:ascii="Arial" w:hAnsi="Arial" w:cs="Arial"/>
          <w:b/>
          <w:szCs w:val="24"/>
        </w:rPr>
      </w:pPr>
      <w:r w:rsidRPr="00594B0B">
        <w:rPr>
          <w:rFonts w:ascii="Arial" w:hAnsi="Arial" w:cs="Arial"/>
          <w:szCs w:val="24"/>
        </w:rPr>
        <w:t xml:space="preserve"> </w:t>
      </w:r>
      <w:r w:rsidRPr="00594B0B">
        <w:rPr>
          <w:rFonts w:ascii="Arial" w:hAnsi="Arial" w:cs="Arial"/>
          <w:b/>
          <w:szCs w:val="24"/>
        </w:rPr>
        <w:t>When to raise a concern</w:t>
      </w:r>
    </w:p>
    <w:p w14:paraId="400352C4" w14:textId="77777777" w:rsidR="00594B0B" w:rsidRPr="00594B0B" w:rsidRDefault="00594B0B" w:rsidP="00594B0B">
      <w:pPr>
        <w:pStyle w:val="1bodycopy10pt"/>
        <w:ind w:left="1" w:hanging="3"/>
        <w:rPr>
          <w:rFonts w:cs="Arial"/>
          <w:sz w:val="24"/>
        </w:rPr>
      </w:pPr>
      <w:r w:rsidRPr="00594B0B">
        <w:rPr>
          <w:rFonts w:cs="Arial"/>
          <w:sz w:val="24"/>
        </w:rPr>
        <w:t>Staff should co</w:t>
      </w:r>
      <w:r>
        <w:rPr>
          <w:rFonts w:cs="Arial"/>
          <w:sz w:val="24"/>
        </w:rPr>
        <w:t>nsider the examples in section 2</w:t>
      </w:r>
      <w:r w:rsidRPr="00594B0B">
        <w:rPr>
          <w:rFonts w:cs="Arial"/>
          <w:sz w:val="24"/>
        </w:rPr>
        <w:t xml:space="preserve"> when deciding whether their concern is of a whistle-blowing nature. Consider whether the incident(s) was illegal, breached statutory or </w:t>
      </w:r>
      <w:r w:rsidR="00991863">
        <w:rPr>
          <w:rFonts w:cs="Arial"/>
          <w:sz w:val="24"/>
        </w:rPr>
        <w:t>school</w:t>
      </w:r>
      <w:r w:rsidRPr="00594B0B">
        <w:rPr>
          <w:rFonts w:cs="Arial"/>
          <w:sz w:val="24"/>
        </w:rPr>
        <w:t xml:space="preserve"> procedures, put people in danger or was an attempt to cover any such activity up. </w:t>
      </w:r>
    </w:p>
    <w:p w14:paraId="5A8B0AC2" w14:textId="77777777" w:rsidR="00594B0B" w:rsidRPr="00594B0B" w:rsidRDefault="00594B0B" w:rsidP="00594B0B">
      <w:pPr>
        <w:pStyle w:val="Subhead2"/>
        <w:rPr>
          <w:rFonts w:cs="Arial"/>
          <w:color w:val="auto"/>
        </w:rPr>
      </w:pPr>
      <w:r w:rsidRPr="00594B0B">
        <w:rPr>
          <w:rFonts w:cs="Arial"/>
          <w:color w:val="auto"/>
        </w:rPr>
        <w:t xml:space="preserve">3.2 </w:t>
      </w:r>
      <w:r w:rsidR="00E554CE">
        <w:rPr>
          <w:rFonts w:cs="Arial"/>
          <w:color w:val="auto"/>
        </w:rPr>
        <w:t>How to raise the concern</w:t>
      </w:r>
    </w:p>
    <w:p w14:paraId="2328A159" w14:textId="77777777" w:rsidR="00594B0B" w:rsidRDefault="00594B0B" w:rsidP="00594B0B">
      <w:pPr>
        <w:pStyle w:val="1bodycopy10pt"/>
        <w:ind w:left="1" w:hanging="3"/>
        <w:rPr>
          <w:rFonts w:cs="Arial"/>
          <w:sz w:val="24"/>
        </w:rPr>
      </w:pPr>
      <w:r w:rsidRPr="00594B0B">
        <w:rPr>
          <w:rFonts w:cs="Arial"/>
          <w:sz w:val="24"/>
        </w:rP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14:paraId="68C2AA3F" w14:textId="77777777" w:rsidR="00B72E13" w:rsidRPr="00785419" w:rsidRDefault="009D3AF7">
      <w:pPr>
        <w:ind w:left="4" w:right="5"/>
        <w:rPr>
          <w:rFonts w:ascii="Arial" w:hAnsi="Arial" w:cs="Arial"/>
        </w:rPr>
      </w:pPr>
      <w:r w:rsidRPr="00785419">
        <w:rPr>
          <w:rFonts w:ascii="Arial" w:hAnsi="Arial" w:cs="Arial"/>
        </w:rPr>
        <w:t xml:space="preserve">We encourage the </w:t>
      </w:r>
      <w:proofErr w:type="spellStart"/>
      <w:r w:rsidRPr="00785419">
        <w:rPr>
          <w:rFonts w:ascii="Arial" w:hAnsi="Arial" w:cs="Arial"/>
        </w:rPr>
        <w:t>whistleblower</w:t>
      </w:r>
      <w:proofErr w:type="spellEnd"/>
      <w:r w:rsidRPr="00785419">
        <w:rPr>
          <w:rFonts w:ascii="Arial" w:hAnsi="Arial" w:cs="Arial"/>
        </w:rPr>
        <w:t xml:space="preserve"> to raise the matter internally in the first instance to allow those school staff and governors in positions of responsibility and authority the opportunity to right the wrong and give an explanation for the behaviour or activity. </w:t>
      </w:r>
    </w:p>
    <w:p w14:paraId="0F0A27B4" w14:textId="77777777" w:rsidR="00B72E13" w:rsidRPr="00785419" w:rsidRDefault="009D3AF7">
      <w:pPr>
        <w:spacing w:line="259" w:lineRule="auto"/>
        <w:ind w:firstLine="0"/>
        <w:rPr>
          <w:rFonts w:ascii="Arial" w:hAnsi="Arial" w:cs="Arial"/>
        </w:rPr>
      </w:pPr>
      <w:r w:rsidRPr="00785419">
        <w:rPr>
          <w:rFonts w:ascii="Arial" w:hAnsi="Arial" w:cs="Arial"/>
        </w:rPr>
        <w:t xml:space="preserve"> </w:t>
      </w:r>
    </w:p>
    <w:p w14:paraId="13A1DEB0" w14:textId="77777777" w:rsidR="00B72E13" w:rsidRPr="00785419" w:rsidRDefault="009D3AF7">
      <w:pPr>
        <w:ind w:left="4" w:right="5"/>
        <w:rPr>
          <w:rFonts w:ascii="Arial" w:hAnsi="Arial" w:cs="Arial"/>
        </w:rPr>
      </w:pPr>
      <w:r w:rsidRPr="00785419">
        <w:rPr>
          <w:rFonts w:ascii="Arial" w:hAnsi="Arial" w:cs="Arial"/>
        </w:rPr>
        <w:t xml:space="preserve">We have designated a number of individuals to deal specifically with such matters and the </w:t>
      </w:r>
      <w:proofErr w:type="spellStart"/>
      <w:r w:rsidRPr="00785419">
        <w:rPr>
          <w:rFonts w:ascii="Arial" w:hAnsi="Arial" w:cs="Arial"/>
        </w:rPr>
        <w:t>whistleblower</w:t>
      </w:r>
      <w:proofErr w:type="spellEnd"/>
      <w:r w:rsidRPr="00785419">
        <w:rPr>
          <w:rFonts w:ascii="Arial" w:hAnsi="Arial" w:cs="Arial"/>
        </w:rPr>
        <w:t xml:space="preserve"> is invited to decide which of those individuals would be the most appropriate person to deal with the matter.  </w:t>
      </w:r>
    </w:p>
    <w:p w14:paraId="43E8C58D" w14:textId="77777777" w:rsidR="00B72E13" w:rsidRPr="00785419" w:rsidRDefault="009D3AF7">
      <w:pPr>
        <w:spacing w:line="259" w:lineRule="auto"/>
        <w:ind w:firstLine="0"/>
        <w:rPr>
          <w:rFonts w:ascii="Arial" w:hAnsi="Arial" w:cs="Arial"/>
        </w:rPr>
      </w:pPr>
      <w:r w:rsidRPr="00785419">
        <w:rPr>
          <w:rFonts w:ascii="Arial" w:hAnsi="Arial" w:cs="Arial"/>
        </w:rPr>
        <w:t xml:space="preserve"> </w:t>
      </w:r>
    </w:p>
    <w:p w14:paraId="53EF943A" w14:textId="77777777" w:rsidR="00B72E13" w:rsidRPr="00E554CE" w:rsidRDefault="00E554CE">
      <w:pPr>
        <w:tabs>
          <w:tab w:val="center" w:pos="2900"/>
        </w:tabs>
        <w:spacing w:line="259" w:lineRule="auto"/>
        <w:ind w:left="0" w:firstLine="0"/>
        <w:rPr>
          <w:rFonts w:ascii="Arial" w:hAnsi="Arial" w:cs="Arial"/>
          <w:szCs w:val="24"/>
        </w:rPr>
      </w:pPr>
      <w:r w:rsidRPr="00E554CE">
        <w:rPr>
          <w:rFonts w:ascii="Arial" w:hAnsi="Arial" w:cs="Arial"/>
          <w:b/>
          <w:szCs w:val="24"/>
        </w:rPr>
        <w:t>3.3 Who to report the concern to</w:t>
      </w:r>
      <w:r w:rsidR="009D3AF7" w:rsidRPr="00E554CE">
        <w:rPr>
          <w:rFonts w:ascii="Arial" w:hAnsi="Arial" w:cs="Arial"/>
          <w:szCs w:val="24"/>
        </w:rPr>
        <w:t xml:space="preserve"> </w:t>
      </w:r>
      <w:r w:rsidR="009D3AF7" w:rsidRPr="00E554CE">
        <w:rPr>
          <w:rFonts w:ascii="Arial" w:hAnsi="Arial" w:cs="Arial"/>
          <w:szCs w:val="24"/>
        </w:rPr>
        <w:tab/>
        <w:t xml:space="preserve"> </w:t>
      </w:r>
    </w:p>
    <w:p w14:paraId="29166564" w14:textId="77777777" w:rsidR="00B72E13" w:rsidRPr="00E554CE" w:rsidRDefault="009D3AF7">
      <w:pPr>
        <w:spacing w:line="259" w:lineRule="auto"/>
        <w:ind w:firstLine="0"/>
        <w:rPr>
          <w:rFonts w:ascii="Arial" w:hAnsi="Arial" w:cs="Arial"/>
          <w:szCs w:val="24"/>
        </w:rPr>
      </w:pPr>
      <w:r w:rsidRPr="00E554CE">
        <w:rPr>
          <w:rFonts w:ascii="Arial" w:hAnsi="Arial" w:cs="Arial"/>
          <w:szCs w:val="24"/>
        </w:rPr>
        <w:t xml:space="preserve"> </w:t>
      </w:r>
    </w:p>
    <w:tbl>
      <w:tblPr>
        <w:tblStyle w:val="TableGrid"/>
        <w:tblW w:w="9863" w:type="dxa"/>
        <w:tblInd w:w="-91" w:type="dxa"/>
        <w:tblCellMar>
          <w:top w:w="39" w:type="dxa"/>
          <w:left w:w="110" w:type="dxa"/>
          <w:right w:w="115" w:type="dxa"/>
        </w:tblCellMar>
        <w:tblLook w:val="04A0" w:firstRow="1" w:lastRow="0" w:firstColumn="1" w:lastColumn="0" w:noHBand="0" w:noVBand="1"/>
      </w:tblPr>
      <w:tblGrid>
        <w:gridCol w:w="1653"/>
        <w:gridCol w:w="8210"/>
      </w:tblGrid>
      <w:tr w:rsidR="00B72E13" w:rsidRPr="00E554CE" w14:paraId="56FD3286" w14:textId="77777777" w:rsidTr="00523DE7">
        <w:trPr>
          <w:trHeight w:val="1546"/>
        </w:trPr>
        <w:tc>
          <w:tcPr>
            <w:tcW w:w="1504" w:type="dxa"/>
            <w:tcBorders>
              <w:top w:val="single" w:sz="4" w:space="0" w:color="000000"/>
              <w:left w:val="single" w:sz="4" w:space="0" w:color="000000"/>
              <w:bottom w:val="single" w:sz="4" w:space="0" w:color="000000"/>
              <w:right w:val="single" w:sz="4" w:space="0" w:color="000000"/>
            </w:tcBorders>
          </w:tcPr>
          <w:p w14:paraId="5B3C6B84"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lastRenderedPageBreak/>
              <w:t xml:space="preserve">Headteacher  </w:t>
            </w:r>
          </w:p>
        </w:tc>
        <w:tc>
          <w:tcPr>
            <w:tcW w:w="8359" w:type="dxa"/>
            <w:tcBorders>
              <w:top w:val="single" w:sz="4" w:space="0" w:color="000000"/>
              <w:left w:val="single" w:sz="4" w:space="0" w:color="000000"/>
              <w:bottom w:val="single" w:sz="4" w:space="0" w:color="000000"/>
              <w:right w:val="single" w:sz="4" w:space="0" w:color="000000"/>
            </w:tcBorders>
          </w:tcPr>
          <w:p w14:paraId="37F59E04"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Liz Kearney </w:t>
            </w:r>
          </w:p>
          <w:p w14:paraId="64BBCAFB"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 xml:space="preserve">Beddington Infants’ School </w:t>
            </w:r>
          </w:p>
          <w:p w14:paraId="1366DC9F"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Bond Gardens, Croydon Road </w:t>
            </w:r>
          </w:p>
          <w:p w14:paraId="6C2A86A4" w14:textId="77777777" w:rsidR="00B72E13" w:rsidRPr="00E554CE" w:rsidRDefault="009D3AF7">
            <w:pPr>
              <w:spacing w:line="236" w:lineRule="auto"/>
              <w:ind w:left="0" w:right="4091" w:firstLine="0"/>
              <w:rPr>
                <w:rFonts w:ascii="Arial" w:hAnsi="Arial" w:cs="Arial"/>
                <w:szCs w:val="24"/>
              </w:rPr>
            </w:pPr>
            <w:r w:rsidRPr="00E554CE">
              <w:rPr>
                <w:rFonts w:ascii="Arial" w:hAnsi="Arial" w:cs="Arial"/>
                <w:i/>
                <w:szCs w:val="24"/>
              </w:rPr>
              <w:t xml:space="preserve">Wallington, Surrey SM6 7LF </w:t>
            </w:r>
          </w:p>
          <w:p w14:paraId="367C3B56"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Tel: 020 8647 7813</w:t>
            </w:r>
            <w:r w:rsidRPr="00E554CE">
              <w:rPr>
                <w:rFonts w:ascii="Arial" w:hAnsi="Arial" w:cs="Arial"/>
                <w:szCs w:val="24"/>
              </w:rPr>
              <w:t xml:space="preserve"> </w:t>
            </w:r>
          </w:p>
        </w:tc>
      </w:tr>
      <w:tr w:rsidR="00B72E13" w:rsidRPr="00E554CE" w14:paraId="3C135D97" w14:textId="77777777" w:rsidTr="00523DE7">
        <w:trPr>
          <w:trHeight w:val="1481"/>
        </w:trPr>
        <w:tc>
          <w:tcPr>
            <w:tcW w:w="1504" w:type="dxa"/>
            <w:tcBorders>
              <w:top w:val="single" w:sz="4" w:space="0" w:color="000000"/>
              <w:left w:val="single" w:sz="4" w:space="0" w:color="000000"/>
              <w:bottom w:val="single" w:sz="4" w:space="0" w:color="000000"/>
              <w:right w:val="single" w:sz="4" w:space="0" w:color="000000"/>
            </w:tcBorders>
          </w:tcPr>
          <w:p w14:paraId="4A88282E"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Assistant Headteacher (</w:t>
            </w:r>
            <w:r w:rsidR="00E554CE" w:rsidRPr="00E554CE">
              <w:rPr>
                <w:rFonts w:ascii="Arial" w:hAnsi="Arial" w:cs="Arial"/>
                <w:szCs w:val="24"/>
              </w:rPr>
              <w:t xml:space="preserve">Designated </w:t>
            </w:r>
            <w:r w:rsidRPr="00E554CE">
              <w:rPr>
                <w:rFonts w:ascii="Arial" w:hAnsi="Arial" w:cs="Arial"/>
                <w:szCs w:val="24"/>
              </w:rPr>
              <w:t xml:space="preserve">Safeguarding Lead) </w:t>
            </w:r>
          </w:p>
        </w:tc>
        <w:tc>
          <w:tcPr>
            <w:tcW w:w="8359" w:type="dxa"/>
            <w:tcBorders>
              <w:top w:val="single" w:sz="4" w:space="0" w:color="000000"/>
              <w:left w:val="single" w:sz="4" w:space="0" w:color="000000"/>
              <w:bottom w:val="single" w:sz="4" w:space="0" w:color="000000"/>
              <w:right w:val="single" w:sz="4" w:space="0" w:color="000000"/>
            </w:tcBorders>
          </w:tcPr>
          <w:p w14:paraId="647A3CF5" w14:textId="1A46F2A8" w:rsidR="00B72E13" w:rsidRPr="000135A3" w:rsidRDefault="000135A3">
            <w:pPr>
              <w:spacing w:line="259" w:lineRule="auto"/>
              <w:ind w:left="0" w:firstLine="0"/>
              <w:rPr>
                <w:rFonts w:ascii="Arial" w:hAnsi="Arial" w:cs="Arial"/>
                <w:i/>
                <w:iCs/>
                <w:szCs w:val="24"/>
              </w:rPr>
            </w:pPr>
            <w:r w:rsidRPr="000135A3">
              <w:rPr>
                <w:rFonts w:ascii="Arial" w:hAnsi="Arial" w:cs="Arial"/>
                <w:i/>
                <w:iCs/>
                <w:szCs w:val="24"/>
              </w:rPr>
              <w:t>Emma Cooke</w:t>
            </w:r>
          </w:p>
          <w:p w14:paraId="40817173"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 xml:space="preserve">Beddington Infants’ School </w:t>
            </w:r>
          </w:p>
          <w:p w14:paraId="40EA1894"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Bond Gardens, Croydon Road </w:t>
            </w:r>
          </w:p>
          <w:p w14:paraId="6FBDAA66" w14:textId="77777777" w:rsidR="00B72E13" w:rsidRPr="00E554CE" w:rsidRDefault="009D3AF7">
            <w:pPr>
              <w:spacing w:line="241" w:lineRule="auto"/>
              <w:ind w:left="0" w:right="4091" w:firstLine="0"/>
              <w:rPr>
                <w:rFonts w:ascii="Arial" w:hAnsi="Arial" w:cs="Arial"/>
                <w:szCs w:val="24"/>
              </w:rPr>
            </w:pPr>
            <w:r w:rsidRPr="00E554CE">
              <w:rPr>
                <w:rFonts w:ascii="Arial" w:hAnsi="Arial" w:cs="Arial"/>
                <w:i/>
                <w:szCs w:val="24"/>
              </w:rPr>
              <w:t xml:space="preserve">Wallington, Surrey SM6 7LF </w:t>
            </w:r>
          </w:p>
          <w:p w14:paraId="5A3EF394"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Tel: 020 8647 7813 </w:t>
            </w:r>
          </w:p>
        </w:tc>
      </w:tr>
      <w:tr w:rsidR="00B72E13" w:rsidRPr="00E554CE" w14:paraId="21F88EF0" w14:textId="77777777" w:rsidTr="00523DE7">
        <w:trPr>
          <w:trHeight w:val="1801"/>
        </w:trPr>
        <w:tc>
          <w:tcPr>
            <w:tcW w:w="1504" w:type="dxa"/>
            <w:tcBorders>
              <w:top w:val="single" w:sz="4" w:space="0" w:color="000000"/>
              <w:left w:val="single" w:sz="4" w:space="0" w:color="000000"/>
              <w:bottom w:val="single" w:sz="4" w:space="0" w:color="000000"/>
              <w:right w:val="single" w:sz="4" w:space="0" w:color="000000"/>
            </w:tcBorders>
          </w:tcPr>
          <w:p w14:paraId="4DFA481D"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 xml:space="preserve">Chair of Governors  </w:t>
            </w:r>
          </w:p>
        </w:tc>
        <w:tc>
          <w:tcPr>
            <w:tcW w:w="8359" w:type="dxa"/>
            <w:tcBorders>
              <w:top w:val="single" w:sz="4" w:space="0" w:color="000000"/>
              <w:left w:val="single" w:sz="4" w:space="0" w:color="000000"/>
              <w:bottom w:val="single" w:sz="4" w:space="0" w:color="000000"/>
              <w:right w:val="single" w:sz="4" w:space="0" w:color="000000"/>
            </w:tcBorders>
          </w:tcPr>
          <w:p w14:paraId="15AD6DB5" w14:textId="77777777" w:rsidR="00B72E13" w:rsidRPr="00E554CE" w:rsidRDefault="00812A0F">
            <w:pPr>
              <w:spacing w:line="259" w:lineRule="auto"/>
              <w:ind w:left="0" w:firstLine="0"/>
              <w:rPr>
                <w:rFonts w:ascii="Arial" w:hAnsi="Arial" w:cs="Arial"/>
                <w:szCs w:val="24"/>
              </w:rPr>
            </w:pPr>
            <w:r>
              <w:rPr>
                <w:rFonts w:ascii="Arial" w:hAnsi="Arial" w:cs="Arial"/>
                <w:i/>
                <w:szCs w:val="24"/>
              </w:rPr>
              <w:t>Stephen</w:t>
            </w:r>
            <w:r w:rsidR="009D3AF7" w:rsidRPr="00E554CE">
              <w:rPr>
                <w:rFonts w:ascii="Arial" w:hAnsi="Arial" w:cs="Arial"/>
                <w:i/>
                <w:szCs w:val="24"/>
              </w:rPr>
              <w:t xml:space="preserve"> Allen </w:t>
            </w:r>
          </w:p>
          <w:p w14:paraId="3956852E"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 xml:space="preserve">Beddington Infants’ School </w:t>
            </w:r>
          </w:p>
          <w:p w14:paraId="47401A0A"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Bond Gardens, Croydon Road </w:t>
            </w:r>
          </w:p>
          <w:p w14:paraId="0133D3CB"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Wallington, Surrey </w:t>
            </w:r>
          </w:p>
          <w:p w14:paraId="3C50C446" w14:textId="77777777" w:rsidR="00B72E13" w:rsidRPr="00E554CE" w:rsidRDefault="009D3AF7">
            <w:pPr>
              <w:spacing w:after="9" w:line="259" w:lineRule="auto"/>
              <w:ind w:left="0" w:firstLine="0"/>
              <w:rPr>
                <w:rFonts w:ascii="Arial" w:hAnsi="Arial" w:cs="Arial"/>
                <w:szCs w:val="24"/>
              </w:rPr>
            </w:pPr>
            <w:r w:rsidRPr="00E554CE">
              <w:rPr>
                <w:rFonts w:ascii="Arial" w:hAnsi="Arial" w:cs="Arial"/>
                <w:i/>
                <w:szCs w:val="24"/>
              </w:rPr>
              <w:t xml:space="preserve">SM6 7LF </w:t>
            </w:r>
          </w:p>
          <w:p w14:paraId="01868DBF"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Tel: 020 8647 7813</w:t>
            </w:r>
            <w:r w:rsidRPr="00E554CE">
              <w:rPr>
                <w:rFonts w:ascii="Arial" w:eastAsia="Times New Roman" w:hAnsi="Arial" w:cs="Arial"/>
                <w:szCs w:val="24"/>
              </w:rPr>
              <w:t xml:space="preserve"> </w:t>
            </w:r>
          </w:p>
        </w:tc>
      </w:tr>
    </w:tbl>
    <w:p w14:paraId="579049A8" w14:textId="77777777" w:rsidR="00B72E13" w:rsidRPr="00E554CE" w:rsidRDefault="009D3AF7">
      <w:pPr>
        <w:spacing w:line="259" w:lineRule="auto"/>
        <w:ind w:firstLine="0"/>
        <w:rPr>
          <w:rFonts w:ascii="Arial" w:hAnsi="Arial" w:cs="Arial"/>
          <w:szCs w:val="24"/>
        </w:rPr>
      </w:pPr>
      <w:r w:rsidRPr="00E554CE">
        <w:rPr>
          <w:rFonts w:ascii="Arial" w:hAnsi="Arial" w:cs="Arial"/>
          <w:szCs w:val="24"/>
        </w:rPr>
        <w:t xml:space="preserve"> </w:t>
      </w:r>
    </w:p>
    <w:p w14:paraId="55668769" w14:textId="77777777" w:rsidR="00D45949" w:rsidRDefault="009D3AF7" w:rsidP="00D45949">
      <w:pPr>
        <w:pStyle w:val="NormalWeb"/>
        <w:shd w:val="clear" w:color="auto" w:fill="FFFFFF"/>
        <w:spacing w:before="0" w:beforeAutospacing="0" w:after="300" w:afterAutospacing="0"/>
        <w:rPr>
          <w:rFonts w:ascii="Helvetica" w:hAnsi="Helvetica"/>
          <w:color w:val="0B0C0C"/>
        </w:rPr>
      </w:pPr>
      <w:r w:rsidRPr="00D45949">
        <w:rPr>
          <w:rFonts w:ascii="Arial" w:hAnsi="Arial" w:cs="Arial"/>
        </w:rPr>
        <w:t xml:space="preserve">Alternatively, </w:t>
      </w:r>
      <w:r w:rsidR="00D45949" w:rsidRPr="00D45949">
        <w:rPr>
          <w:rFonts w:ascii="Arial" w:hAnsi="Arial" w:cs="Arial"/>
        </w:rPr>
        <w:t xml:space="preserve">you can call the London Borough of Sutton’s </w:t>
      </w:r>
      <w:r w:rsidR="00D45949" w:rsidRPr="00D45949">
        <w:rPr>
          <w:rFonts w:ascii="Arial" w:hAnsi="Arial" w:cs="Arial"/>
          <w:color w:val="0B0C0C"/>
        </w:rPr>
        <w:t>Chair of the Audit and Governance</w:t>
      </w:r>
      <w:r w:rsidR="00D45949">
        <w:rPr>
          <w:rFonts w:ascii="Helvetica" w:hAnsi="Helvetica"/>
          <w:color w:val="0B0C0C"/>
        </w:rPr>
        <w:t xml:space="preserve"> Committee on 0208 770 4990 or visit Sutton’s website for more details: </w:t>
      </w:r>
      <w:hyperlink r:id="rId9" w:history="1">
        <w:r w:rsidR="00D45949" w:rsidRPr="002C5756">
          <w:rPr>
            <w:rStyle w:val="Hyperlink"/>
            <w:rFonts w:ascii="Helvetica" w:hAnsi="Helvetica"/>
          </w:rPr>
          <w:t>https://www.sutton.gov.uk/-/whistleblowing</w:t>
        </w:r>
      </w:hyperlink>
      <w:r w:rsidR="00D45949">
        <w:rPr>
          <w:rFonts w:ascii="Helvetica" w:hAnsi="Helvetica"/>
          <w:color w:val="0B0C0C"/>
        </w:rPr>
        <w:t xml:space="preserve"> </w:t>
      </w:r>
    </w:p>
    <w:p w14:paraId="5965B357" w14:textId="77777777" w:rsidR="00B72E13" w:rsidRPr="00D45949" w:rsidRDefault="009D3AF7" w:rsidP="00E554CE">
      <w:pPr>
        <w:spacing w:line="259" w:lineRule="auto"/>
        <w:ind w:firstLine="0"/>
        <w:rPr>
          <w:rFonts w:ascii="Arial" w:hAnsi="Arial" w:cs="Arial"/>
        </w:rPr>
      </w:pPr>
      <w:r w:rsidRPr="00D45949">
        <w:rPr>
          <w:rFonts w:ascii="Arial" w:hAnsi="Arial" w:cs="Arial"/>
        </w:rPr>
        <w:t xml:space="preserve">The Local Authority has its own procedures for dealing with such matters and will ensure every effort to respect the confidentiality of the </w:t>
      </w:r>
      <w:proofErr w:type="spellStart"/>
      <w:r w:rsidRPr="00D45949">
        <w:rPr>
          <w:rFonts w:ascii="Arial" w:hAnsi="Arial" w:cs="Arial"/>
        </w:rPr>
        <w:t>whistleblower</w:t>
      </w:r>
      <w:proofErr w:type="spellEnd"/>
      <w:r w:rsidRPr="00D45949">
        <w:rPr>
          <w:rFonts w:ascii="Arial" w:hAnsi="Arial" w:cs="Arial"/>
        </w:rPr>
        <w:t xml:space="preserve">.  The Local Authority will ensure relevant officers of the Department for Education are informed as appropriate. </w:t>
      </w:r>
    </w:p>
    <w:p w14:paraId="2D9DF589" w14:textId="77777777" w:rsidR="00B72E13" w:rsidRDefault="009D3AF7">
      <w:pPr>
        <w:spacing w:line="259" w:lineRule="auto"/>
        <w:ind w:firstLine="0"/>
      </w:pPr>
      <w:r>
        <w:t xml:space="preserve"> </w:t>
      </w:r>
    </w:p>
    <w:p w14:paraId="1FE155F3" w14:textId="77777777" w:rsidR="00BC4765" w:rsidRDefault="00BC4765">
      <w:pPr>
        <w:spacing w:after="6" w:line="235" w:lineRule="auto"/>
        <w:ind w:firstLine="0"/>
        <w:rPr>
          <w:rFonts w:ascii="Arial" w:eastAsia="Arial" w:hAnsi="Arial" w:cs="Arial"/>
        </w:rPr>
      </w:pPr>
      <w:r w:rsidRPr="00BC4765">
        <w:rPr>
          <w:rFonts w:ascii="Arial" w:eastAsia="Arial" w:hAnsi="Arial" w:cs="Arial"/>
          <w:b/>
        </w:rPr>
        <w:t>3.4</w:t>
      </w:r>
      <w:r>
        <w:rPr>
          <w:rFonts w:ascii="Arial" w:eastAsia="Arial" w:hAnsi="Arial" w:cs="Arial"/>
          <w:b/>
        </w:rPr>
        <w:t xml:space="preserve"> </w:t>
      </w:r>
      <w:r>
        <w:rPr>
          <w:rFonts w:ascii="Arial" w:eastAsia="Arial" w:hAnsi="Arial" w:cs="Arial"/>
        </w:rPr>
        <w:t xml:space="preserve">Individuals who would like to seek professional and confidential advice should contact Protect, a registered charity that advises on whistleblowing queries. The Protect website can be accessed </w:t>
      </w:r>
      <w:hyperlink r:id="rId10" w:history="1">
        <w:r w:rsidRPr="00BC4765">
          <w:rPr>
            <w:rStyle w:val="Hyperlink"/>
            <w:rFonts w:ascii="Arial" w:eastAsia="Arial" w:hAnsi="Arial" w:cs="Arial"/>
          </w:rPr>
          <w:t>here</w:t>
        </w:r>
      </w:hyperlink>
      <w:r>
        <w:rPr>
          <w:rFonts w:ascii="Arial" w:eastAsia="Arial" w:hAnsi="Arial" w:cs="Arial"/>
        </w:rPr>
        <w:t xml:space="preserve"> (</w:t>
      </w:r>
      <w:hyperlink r:id="rId11" w:history="1">
        <w:r w:rsidRPr="002C5756">
          <w:rPr>
            <w:rStyle w:val="Hyperlink"/>
            <w:rFonts w:ascii="Arial" w:eastAsia="Arial" w:hAnsi="Arial" w:cs="Arial"/>
          </w:rPr>
          <w:t>www.protect-advice.org.uk</w:t>
        </w:r>
      </w:hyperlink>
      <w:r>
        <w:rPr>
          <w:rFonts w:ascii="Arial" w:eastAsia="Arial" w:hAnsi="Arial" w:cs="Arial"/>
        </w:rPr>
        <w:t xml:space="preserve">), or they can be contacted on 020 3117 2520. </w:t>
      </w:r>
    </w:p>
    <w:p w14:paraId="22AB0234" w14:textId="77777777" w:rsidR="00BC4765" w:rsidRPr="00BC4765" w:rsidRDefault="00BC4765">
      <w:pPr>
        <w:spacing w:after="6" w:line="235" w:lineRule="auto"/>
        <w:ind w:firstLine="0"/>
        <w:rPr>
          <w:rFonts w:ascii="Arial" w:eastAsia="Arial" w:hAnsi="Arial" w:cs="Arial"/>
        </w:rPr>
      </w:pPr>
    </w:p>
    <w:p w14:paraId="15803DD7" w14:textId="77777777" w:rsidR="00E554CE" w:rsidRPr="00E554CE" w:rsidRDefault="00BC4765" w:rsidP="00E554CE">
      <w:pPr>
        <w:pStyle w:val="Heading1"/>
        <w:rPr>
          <w:rFonts w:ascii="Arial" w:hAnsi="Arial" w:cs="Arial"/>
          <w:szCs w:val="24"/>
        </w:rPr>
      </w:pPr>
      <w:bookmarkStart w:id="0" w:name="_Toc5708308"/>
      <w:bookmarkStart w:id="1" w:name="_Toc77933705"/>
      <w:r>
        <w:rPr>
          <w:rFonts w:ascii="Arial" w:eastAsia="Arial" w:hAnsi="Arial" w:cs="Arial"/>
          <w:szCs w:val="24"/>
        </w:rPr>
        <w:t xml:space="preserve">4. </w:t>
      </w:r>
      <w:r w:rsidR="00F55E13">
        <w:rPr>
          <w:rFonts w:ascii="Arial" w:eastAsia="Arial" w:hAnsi="Arial" w:cs="Arial"/>
          <w:szCs w:val="24"/>
        </w:rPr>
        <w:t>School</w:t>
      </w:r>
      <w:r>
        <w:rPr>
          <w:rFonts w:ascii="Arial" w:eastAsia="Arial" w:hAnsi="Arial" w:cs="Arial"/>
          <w:szCs w:val="24"/>
        </w:rPr>
        <w:t xml:space="preserve"> </w:t>
      </w:r>
      <w:r w:rsidR="00E554CE" w:rsidRPr="00E554CE">
        <w:rPr>
          <w:rFonts w:ascii="Arial" w:eastAsia="Arial" w:hAnsi="Arial" w:cs="Arial"/>
          <w:szCs w:val="24"/>
        </w:rPr>
        <w:t>procedure for responding to a whistle-blowing concern</w:t>
      </w:r>
      <w:bookmarkEnd w:id="0"/>
      <w:bookmarkEnd w:id="1"/>
    </w:p>
    <w:p w14:paraId="73D11660" w14:textId="77777777" w:rsidR="00E554CE" w:rsidRPr="00E554CE" w:rsidRDefault="00BC4765" w:rsidP="00E554CE">
      <w:pPr>
        <w:pStyle w:val="Subhead2"/>
        <w:rPr>
          <w:rFonts w:cs="Arial"/>
          <w:color w:val="auto"/>
        </w:rPr>
      </w:pPr>
      <w:r>
        <w:rPr>
          <w:rFonts w:cs="Arial"/>
          <w:color w:val="auto"/>
        </w:rPr>
        <w:t>4</w:t>
      </w:r>
      <w:r w:rsidR="00E554CE" w:rsidRPr="00E554CE">
        <w:rPr>
          <w:rFonts w:cs="Arial"/>
          <w:color w:val="auto"/>
        </w:rPr>
        <w:t>.1 Investigating the concern</w:t>
      </w:r>
    </w:p>
    <w:p w14:paraId="375466B3" w14:textId="77777777" w:rsidR="00E554CE" w:rsidRPr="00E554CE" w:rsidRDefault="00E554CE" w:rsidP="00E554CE">
      <w:pPr>
        <w:rPr>
          <w:rFonts w:ascii="Arial" w:hAnsi="Arial" w:cs="Arial"/>
          <w:szCs w:val="24"/>
        </w:rPr>
      </w:pPr>
      <w:r w:rsidRPr="00E554CE">
        <w:rPr>
          <w:rFonts w:ascii="Arial" w:eastAsia="Arial" w:hAnsi="Arial" w:cs="Arial"/>
          <w:szCs w:val="24"/>
        </w:rPr>
        <w:t>W</w:t>
      </w:r>
      <w:r w:rsidR="00BC4765">
        <w:rPr>
          <w:rFonts w:ascii="Arial" w:eastAsia="Arial" w:hAnsi="Arial" w:cs="Arial"/>
          <w:szCs w:val="24"/>
        </w:rPr>
        <w:t>hen a concern is received by the headteacher or the chair of governors</w:t>
      </w:r>
      <w:r w:rsidRPr="00E554CE">
        <w:rPr>
          <w:rFonts w:ascii="Arial" w:eastAsia="Arial" w:hAnsi="Arial" w:cs="Arial"/>
          <w:szCs w:val="24"/>
        </w:rPr>
        <w:t xml:space="preserve"> - referred to from here as the ‘recipient’ - they will:</w:t>
      </w:r>
    </w:p>
    <w:p w14:paraId="3BF4A463" w14:textId="77777777" w:rsidR="00E554CE" w:rsidRPr="00E554CE" w:rsidRDefault="00E554CE" w:rsidP="00E554CE">
      <w:pPr>
        <w:pStyle w:val="4Bulletedcopyblue"/>
        <w:rPr>
          <w:sz w:val="24"/>
          <w:szCs w:val="24"/>
        </w:rPr>
      </w:pPr>
      <w:r w:rsidRPr="00E554CE">
        <w:rPr>
          <w:sz w:val="24"/>
          <w:szCs w:val="24"/>
        </w:rPr>
        <w:t>Meet with the person raising the concern within a reasonable time. The person raising the concern may be joined by a trade union or professional association representative</w:t>
      </w:r>
      <w:r w:rsidR="00BC4765">
        <w:rPr>
          <w:sz w:val="24"/>
          <w:szCs w:val="24"/>
        </w:rPr>
        <w:t>.</w:t>
      </w:r>
    </w:p>
    <w:p w14:paraId="33534F1E" w14:textId="77777777" w:rsidR="00E554CE" w:rsidRPr="00E554CE" w:rsidRDefault="00E554CE" w:rsidP="00E554CE">
      <w:pPr>
        <w:pStyle w:val="4Bulletedcopyblue"/>
        <w:rPr>
          <w:sz w:val="24"/>
          <w:szCs w:val="24"/>
        </w:rPr>
      </w:pPr>
      <w:r w:rsidRPr="00E554CE">
        <w:rPr>
          <w:sz w:val="24"/>
          <w:szCs w:val="24"/>
        </w:rPr>
        <w:t>Get as much detail as possible about the concern at this meeting, and record the information. If it becomes apparent the concern is not of a whistle-blowing nature, the recipient should handle the concern in line with the appropriate policy/procedure</w:t>
      </w:r>
      <w:r w:rsidR="00BC4765">
        <w:rPr>
          <w:sz w:val="24"/>
          <w:szCs w:val="24"/>
        </w:rPr>
        <w:t>.</w:t>
      </w:r>
    </w:p>
    <w:p w14:paraId="1E0F13FB" w14:textId="77777777" w:rsidR="00E554CE" w:rsidRPr="00E554CE" w:rsidRDefault="00E554CE" w:rsidP="00E554CE">
      <w:pPr>
        <w:pStyle w:val="4Bulletedcopyblue"/>
        <w:rPr>
          <w:sz w:val="24"/>
          <w:szCs w:val="24"/>
        </w:rPr>
      </w:pPr>
      <w:r w:rsidRPr="00E554CE">
        <w:rPr>
          <w:sz w:val="24"/>
          <w:szCs w:val="24"/>
        </w:rPr>
        <w:t>Reiterate, at this meeting, that they are protected from any unfair treatment or risk of dismissal as a result of raising the concern. If the concern is found to be malicious or vexatious, disciplinary action may be taken (see section 6 of this policy)</w:t>
      </w:r>
      <w:r w:rsidR="00BC4765">
        <w:rPr>
          <w:sz w:val="24"/>
          <w:szCs w:val="24"/>
        </w:rPr>
        <w:t>.</w:t>
      </w:r>
    </w:p>
    <w:p w14:paraId="437E551B" w14:textId="77777777" w:rsidR="00E554CE" w:rsidRPr="00E554CE" w:rsidRDefault="00E554CE" w:rsidP="00E554CE">
      <w:pPr>
        <w:pStyle w:val="4Bulletedcopyblue"/>
        <w:rPr>
          <w:sz w:val="24"/>
          <w:szCs w:val="24"/>
        </w:rPr>
      </w:pPr>
      <w:r w:rsidRPr="00E554CE">
        <w:rPr>
          <w:sz w:val="24"/>
          <w:szCs w:val="24"/>
        </w:rPr>
        <w:t>Establish whether there is sufficient cause for concern to warrant further investigation. If there is:</w:t>
      </w:r>
    </w:p>
    <w:p w14:paraId="6093CD3D" w14:textId="77777777" w:rsidR="00E554CE" w:rsidRPr="00E554CE" w:rsidRDefault="00E554CE" w:rsidP="00E554CE">
      <w:pPr>
        <w:pStyle w:val="4Bulletedcopyblue"/>
        <w:numPr>
          <w:ilvl w:val="1"/>
          <w:numId w:val="6"/>
        </w:numPr>
        <w:ind w:left="993"/>
        <w:rPr>
          <w:sz w:val="24"/>
          <w:szCs w:val="24"/>
        </w:rPr>
      </w:pPr>
      <w:r w:rsidRPr="00E554CE">
        <w:rPr>
          <w:sz w:val="24"/>
          <w:szCs w:val="24"/>
        </w:rPr>
        <w:t>The recipient should then arrange a further investigation into the matter, involving the</w:t>
      </w:r>
      <w:r w:rsidR="00991863">
        <w:rPr>
          <w:sz w:val="24"/>
          <w:szCs w:val="24"/>
        </w:rPr>
        <w:t xml:space="preserve"> headteacher or chair of governors</w:t>
      </w:r>
      <w:r w:rsidRPr="00E554CE">
        <w:rPr>
          <w:sz w:val="24"/>
          <w:szCs w:val="24"/>
        </w:rPr>
        <w:t>, if appropriate. In some cases, they may need to bring in an external, independent body to investigate. In other cases, they may need to report the matter to the police</w:t>
      </w:r>
      <w:r w:rsidR="00991863">
        <w:rPr>
          <w:sz w:val="24"/>
          <w:szCs w:val="24"/>
        </w:rPr>
        <w:t>.</w:t>
      </w:r>
    </w:p>
    <w:p w14:paraId="21359499" w14:textId="77777777" w:rsidR="00E554CE" w:rsidRPr="00E554CE" w:rsidRDefault="00E554CE" w:rsidP="00E554CE">
      <w:pPr>
        <w:pStyle w:val="4Bulletedcopyblue"/>
        <w:numPr>
          <w:ilvl w:val="1"/>
          <w:numId w:val="6"/>
        </w:numPr>
        <w:ind w:left="993"/>
        <w:rPr>
          <w:sz w:val="24"/>
          <w:szCs w:val="24"/>
        </w:rPr>
      </w:pPr>
      <w:r w:rsidRPr="00E554CE">
        <w:rPr>
          <w:sz w:val="24"/>
          <w:szCs w:val="24"/>
        </w:rPr>
        <w:lastRenderedPageBreak/>
        <w:t>The person who raised the concern should be informed of how the matter is being investigated and an estimated timeframe for when they will be informed of the next steps</w:t>
      </w:r>
      <w:r w:rsidR="00991863">
        <w:rPr>
          <w:sz w:val="24"/>
          <w:szCs w:val="24"/>
        </w:rPr>
        <w:t>.</w:t>
      </w:r>
    </w:p>
    <w:p w14:paraId="1F927997" w14:textId="77777777" w:rsidR="00E554CE" w:rsidRPr="00E554CE" w:rsidRDefault="00991863" w:rsidP="00E554CE">
      <w:pPr>
        <w:pStyle w:val="Subhead2"/>
        <w:rPr>
          <w:rFonts w:cs="Arial"/>
          <w:color w:val="auto"/>
        </w:rPr>
      </w:pPr>
      <w:r>
        <w:rPr>
          <w:rFonts w:cs="Arial"/>
          <w:color w:val="auto"/>
        </w:rPr>
        <w:t>4</w:t>
      </w:r>
      <w:r w:rsidR="00E554CE" w:rsidRPr="00E554CE">
        <w:rPr>
          <w:rFonts w:cs="Arial"/>
          <w:color w:val="auto"/>
        </w:rPr>
        <w:t>.2 Outcome of the investigation</w:t>
      </w:r>
    </w:p>
    <w:p w14:paraId="514F5EAF" w14:textId="77777777" w:rsidR="00E554CE" w:rsidRPr="00E554CE" w:rsidRDefault="00E554CE" w:rsidP="00E554CE">
      <w:pPr>
        <w:pStyle w:val="1bodycopy10pt"/>
        <w:ind w:left="1" w:hanging="3"/>
        <w:rPr>
          <w:rFonts w:cs="Arial"/>
          <w:sz w:val="24"/>
        </w:rPr>
      </w:pPr>
      <w:r w:rsidRPr="00E554CE">
        <w:rPr>
          <w:rFonts w:cs="Arial"/>
          <w:sz w:val="24"/>
        </w:rPr>
        <w:t xml:space="preserve">Once the investigation – whether this was just the initial investigation of the concern, or whether further investigation was needed – is complete, the investigating person(s) will prepare a report detailing the findings and confirming whether or not any wrongdoing has occurred. The report will include any recommendations and details on how the matter can be rectified, and whether or not a referral is required to an external </w:t>
      </w:r>
      <w:proofErr w:type="spellStart"/>
      <w:r w:rsidRPr="00E554CE">
        <w:rPr>
          <w:rFonts w:cs="Arial"/>
          <w:sz w:val="24"/>
        </w:rPr>
        <w:t>organisation</w:t>
      </w:r>
      <w:proofErr w:type="spellEnd"/>
      <w:r w:rsidRPr="00E554CE">
        <w:rPr>
          <w:rFonts w:cs="Arial"/>
          <w:sz w:val="24"/>
        </w:rPr>
        <w:t xml:space="preserve">, such as the local authority or police.  </w:t>
      </w:r>
    </w:p>
    <w:p w14:paraId="6CF04EB1" w14:textId="77777777" w:rsidR="00E554CE" w:rsidRPr="00E554CE" w:rsidRDefault="00E554CE" w:rsidP="00E554CE">
      <w:pPr>
        <w:pStyle w:val="1bodycopy10pt"/>
        <w:ind w:left="1" w:hanging="3"/>
        <w:rPr>
          <w:rFonts w:cs="Arial"/>
          <w:sz w:val="24"/>
        </w:rPr>
      </w:pPr>
      <w:r w:rsidRPr="00E554CE">
        <w:rPr>
          <w:rFonts w:cs="Arial"/>
          <w:sz w:val="24"/>
        </w:rPr>
        <w:t>They will inform the person who raised the concern of the outcome of the investigation, though certain details may need to be restricted due to confidentiality.</w:t>
      </w:r>
    </w:p>
    <w:p w14:paraId="5A07C473" w14:textId="1FC1C7B4" w:rsidR="00E554CE" w:rsidRPr="00E554CE" w:rsidRDefault="00E554CE" w:rsidP="00E554CE">
      <w:pPr>
        <w:pStyle w:val="1bodycopy10pt"/>
        <w:ind w:left="1" w:hanging="3"/>
        <w:rPr>
          <w:rFonts w:cs="Arial"/>
          <w:sz w:val="24"/>
        </w:rPr>
      </w:pPr>
      <w:r w:rsidRPr="00E554CE">
        <w:rPr>
          <w:rFonts w:cs="Arial"/>
          <w:sz w:val="24"/>
        </w:rPr>
        <w:t>Beyond the imm</w:t>
      </w:r>
      <w:r w:rsidR="00991863">
        <w:rPr>
          <w:rFonts w:cs="Arial"/>
          <w:sz w:val="24"/>
        </w:rPr>
        <w:t>ediate actions, the headteacher or chair of governo</w:t>
      </w:r>
      <w:r w:rsidR="000135A3">
        <w:rPr>
          <w:rFonts w:cs="Arial"/>
          <w:sz w:val="24"/>
        </w:rPr>
        <w:t>rs</w:t>
      </w:r>
      <w:r w:rsidR="00991863">
        <w:rPr>
          <w:rFonts w:cs="Arial"/>
          <w:sz w:val="24"/>
        </w:rPr>
        <w:t xml:space="preserve"> </w:t>
      </w:r>
      <w:r w:rsidRPr="00E554CE">
        <w:rPr>
          <w:rFonts w:cs="Arial"/>
          <w:sz w:val="24"/>
        </w:rPr>
        <w:t>if necessary, will review the relevant policies and procedures to prevent future occurrences of the same wrongdoing.</w:t>
      </w:r>
    </w:p>
    <w:p w14:paraId="77085C32" w14:textId="77777777" w:rsidR="00E554CE" w:rsidRPr="00E554CE" w:rsidRDefault="00E554CE" w:rsidP="00E554CE">
      <w:pPr>
        <w:pStyle w:val="1bodycopy10pt"/>
        <w:ind w:left="1" w:hanging="3"/>
        <w:rPr>
          <w:rFonts w:cs="Arial"/>
          <w:sz w:val="24"/>
        </w:rPr>
      </w:pPr>
      <w:r w:rsidRPr="00E554CE">
        <w:rPr>
          <w:rFonts w:cs="Arial"/>
          <w:sz w:val="24"/>
        </w:rPr>
        <w:t xml:space="preserve">Whilst we cannot always guarantee the outcome sought, we will try to deal with concerns fairly and in an appropriate way.  </w:t>
      </w:r>
    </w:p>
    <w:p w14:paraId="16C5E400" w14:textId="77777777" w:rsidR="00523DE7" w:rsidRDefault="00523DE7" w:rsidP="00E554CE">
      <w:pPr>
        <w:pStyle w:val="Heading1"/>
        <w:rPr>
          <w:rFonts w:ascii="Arial" w:eastAsia="Arial" w:hAnsi="Arial" w:cs="Arial"/>
          <w:szCs w:val="24"/>
        </w:rPr>
      </w:pPr>
      <w:bookmarkStart w:id="2" w:name="_Toc5708309"/>
      <w:bookmarkStart w:id="3" w:name="_Toc77933706"/>
    </w:p>
    <w:p w14:paraId="40C894F7" w14:textId="77777777" w:rsidR="00991863" w:rsidRDefault="00523DE7" w:rsidP="00E554CE">
      <w:pPr>
        <w:pStyle w:val="Heading1"/>
        <w:rPr>
          <w:rFonts w:ascii="Arial" w:eastAsia="Arial" w:hAnsi="Arial" w:cs="Arial"/>
          <w:szCs w:val="24"/>
        </w:rPr>
      </w:pPr>
      <w:r>
        <w:rPr>
          <w:rFonts w:ascii="Arial" w:eastAsia="Arial" w:hAnsi="Arial" w:cs="Arial"/>
          <w:szCs w:val="24"/>
        </w:rPr>
        <w:t>5</w:t>
      </w:r>
      <w:r w:rsidR="00E554CE" w:rsidRPr="00E554CE">
        <w:rPr>
          <w:rFonts w:ascii="Arial" w:eastAsia="Arial" w:hAnsi="Arial" w:cs="Arial"/>
          <w:szCs w:val="24"/>
        </w:rPr>
        <w:t>. Malicious or vexatious allegations</w:t>
      </w:r>
      <w:bookmarkEnd w:id="2"/>
      <w:bookmarkEnd w:id="3"/>
    </w:p>
    <w:p w14:paraId="6A078DB6" w14:textId="77777777" w:rsidR="00E554CE" w:rsidRPr="00E554CE" w:rsidRDefault="00E554CE" w:rsidP="00E554CE">
      <w:pPr>
        <w:pStyle w:val="Heading1"/>
        <w:rPr>
          <w:rFonts w:ascii="Arial" w:hAnsi="Arial" w:cs="Arial"/>
          <w:szCs w:val="24"/>
        </w:rPr>
      </w:pPr>
    </w:p>
    <w:p w14:paraId="3ED471FC" w14:textId="77777777" w:rsidR="00E554CE" w:rsidRPr="00E554CE" w:rsidRDefault="00E554CE" w:rsidP="00E554CE">
      <w:pPr>
        <w:rPr>
          <w:rFonts w:ascii="Arial" w:hAnsi="Arial" w:cs="Arial"/>
          <w:szCs w:val="24"/>
        </w:rPr>
      </w:pPr>
      <w:r w:rsidRPr="00E554CE">
        <w:rPr>
          <w:rFonts w:ascii="Arial" w:eastAsia="Arial" w:hAnsi="Arial" w:cs="Arial"/>
          <w:szCs w:val="24"/>
        </w:rPr>
        <w:t>Staff are encouraged to raise concerns when they believe there to potentially be an issue. If an allegation is made in good faith, but the investigation finds no wrongdoing, there will be no disciplinary action against the member of staff who raised the concern.</w:t>
      </w:r>
    </w:p>
    <w:p w14:paraId="7725957A" w14:textId="77777777" w:rsidR="00E554CE" w:rsidRDefault="00E554CE" w:rsidP="00E554CE">
      <w:pPr>
        <w:rPr>
          <w:rFonts w:ascii="Arial" w:eastAsia="Arial" w:hAnsi="Arial" w:cs="Arial"/>
          <w:szCs w:val="24"/>
        </w:rPr>
      </w:pPr>
      <w:r w:rsidRPr="00E554CE">
        <w:rPr>
          <w:rFonts w:ascii="Arial" w:eastAsia="Arial" w:hAnsi="Arial" w:cs="Arial"/>
          <w:szCs w:val="24"/>
        </w:rPr>
        <w:t xml:space="preserve">If, however, an allegation is shown to be deliberately invented or malicious, the </w:t>
      </w:r>
      <w:r w:rsidR="00991863">
        <w:rPr>
          <w:rFonts w:ascii="Arial" w:eastAsia="Arial" w:hAnsi="Arial" w:cs="Arial"/>
          <w:szCs w:val="24"/>
        </w:rPr>
        <w:t>school</w:t>
      </w:r>
      <w:r w:rsidRPr="00E554CE">
        <w:rPr>
          <w:rFonts w:ascii="Arial" w:eastAsia="Arial" w:hAnsi="Arial" w:cs="Arial"/>
          <w:szCs w:val="24"/>
        </w:rPr>
        <w:t xml:space="preserve"> will consider whether any disciplinary action is appropriate against the person making the allegation.</w:t>
      </w:r>
    </w:p>
    <w:p w14:paraId="77E46DB7" w14:textId="77777777" w:rsidR="00991863" w:rsidRPr="00E554CE" w:rsidRDefault="00991863" w:rsidP="00E554CE">
      <w:pPr>
        <w:rPr>
          <w:rFonts w:ascii="Arial" w:eastAsia="Arial" w:hAnsi="Arial" w:cs="Arial"/>
          <w:szCs w:val="24"/>
        </w:rPr>
      </w:pPr>
    </w:p>
    <w:p w14:paraId="11520430" w14:textId="77777777" w:rsidR="00E554CE" w:rsidRPr="00E554CE" w:rsidRDefault="00523DE7" w:rsidP="00E554CE">
      <w:pPr>
        <w:pStyle w:val="Heading1"/>
        <w:rPr>
          <w:rFonts w:ascii="Arial" w:hAnsi="Arial" w:cs="Arial"/>
          <w:szCs w:val="24"/>
        </w:rPr>
      </w:pPr>
      <w:bookmarkStart w:id="4" w:name="_Toc5708310"/>
      <w:bookmarkStart w:id="5" w:name="_Toc77933707"/>
      <w:r>
        <w:rPr>
          <w:rFonts w:ascii="Arial" w:eastAsia="Arial" w:hAnsi="Arial" w:cs="Arial"/>
          <w:szCs w:val="24"/>
        </w:rPr>
        <w:t>6</w:t>
      </w:r>
      <w:r w:rsidR="00E554CE" w:rsidRPr="00E554CE">
        <w:rPr>
          <w:rFonts w:ascii="Arial" w:eastAsia="Arial" w:hAnsi="Arial" w:cs="Arial"/>
          <w:szCs w:val="24"/>
        </w:rPr>
        <w:t xml:space="preserve">. Escalating concerns beyond the </w:t>
      </w:r>
      <w:r w:rsidR="00991863">
        <w:rPr>
          <w:rFonts w:ascii="Arial" w:eastAsia="Arial" w:hAnsi="Arial" w:cs="Arial"/>
          <w:szCs w:val="24"/>
        </w:rPr>
        <w:t>school</w:t>
      </w:r>
      <w:bookmarkEnd w:id="4"/>
      <w:bookmarkEnd w:id="5"/>
      <w:r w:rsidR="00991863">
        <w:rPr>
          <w:rFonts w:ascii="Arial" w:eastAsia="Arial" w:hAnsi="Arial" w:cs="Arial"/>
          <w:szCs w:val="24"/>
        </w:rPr>
        <w:br/>
      </w:r>
    </w:p>
    <w:p w14:paraId="12775EE9" w14:textId="77777777" w:rsidR="00E554CE" w:rsidRPr="00E554CE" w:rsidRDefault="00E554CE" w:rsidP="00E554CE">
      <w:pPr>
        <w:rPr>
          <w:rFonts w:ascii="Arial" w:hAnsi="Arial" w:cs="Arial"/>
          <w:szCs w:val="24"/>
        </w:rPr>
      </w:pPr>
      <w:r w:rsidRPr="00E554CE">
        <w:rPr>
          <w:rFonts w:ascii="Arial" w:eastAsia="Arial" w:hAnsi="Arial" w:cs="Arial"/>
          <w:szCs w:val="24"/>
        </w:rPr>
        <w:t xml:space="preserve">The </w:t>
      </w:r>
      <w:r w:rsidR="00991863">
        <w:rPr>
          <w:rFonts w:ascii="Arial" w:eastAsia="Arial" w:hAnsi="Arial" w:cs="Arial"/>
          <w:szCs w:val="24"/>
        </w:rPr>
        <w:t>school</w:t>
      </w:r>
      <w:r w:rsidRPr="00E554CE">
        <w:rPr>
          <w:rFonts w:ascii="Arial" w:eastAsia="Arial" w:hAnsi="Arial" w:cs="Arial"/>
          <w:szCs w:val="24"/>
        </w:rPr>
        <w:t xml:space="preserve"> encourages staff to raise their concerns internally, in line with section 4 of this policy, but recognises that staff may feel the need to report concerns to an external body. A list of prescribed bodies to whom staff can raise concerns with is included </w:t>
      </w:r>
      <w:hyperlink r:id="rId12" w:anchor="education" w:history="1">
        <w:r w:rsidRPr="00E554CE">
          <w:rPr>
            <w:rFonts w:ascii="Arial" w:eastAsia="Arial" w:hAnsi="Arial" w:cs="Arial"/>
            <w:color w:val="0072CC"/>
            <w:szCs w:val="24"/>
            <w:u w:val="single" w:color="0072CC"/>
          </w:rPr>
          <w:t>here</w:t>
        </w:r>
      </w:hyperlink>
      <w:r w:rsidRPr="00E554CE">
        <w:rPr>
          <w:rFonts w:ascii="Arial" w:eastAsia="Arial" w:hAnsi="Arial" w:cs="Arial"/>
          <w:szCs w:val="24"/>
        </w:rPr>
        <w:t>.</w:t>
      </w:r>
    </w:p>
    <w:p w14:paraId="0880D056" w14:textId="77777777" w:rsidR="00E554CE" w:rsidRDefault="00E554CE" w:rsidP="00E554CE">
      <w:pPr>
        <w:rPr>
          <w:rFonts w:ascii="Arial" w:eastAsia="Arial" w:hAnsi="Arial" w:cs="Arial"/>
          <w:szCs w:val="24"/>
        </w:rPr>
      </w:pPr>
      <w:r w:rsidRPr="00E554CE">
        <w:rPr>
          <w:rFonts w:ascii="Arial" w:eastAsia="Arial" w:hAnsi="Arial" w:cs="Arial"/>
          <w:szCs w:val="24"/>
        </w:rPr>
        <w:t xml:space="preserve">The Protect advice line, linked to in section 3 of this policy, can also help staff when deciding whether to raise the concern to an external party. </w:t>
      </w:r>
    </w:p>
    <w:p w14:paraId="50C535DA" w14:textId="77777777" w:rsidR="00991863" w:rsidRPr="00E554CE" w:rsidRDefault="00991863" w:rsidP="00E554CE">
      <w:pPr>
        <w:rPr>
          <w:rFonts w:ascii="Arial" w:eastAsia="Arial" w:hAnsi="Arial" w:cs="Arial"/>
          <w:szCs w:val="24"/>
        </w:rPr>
      </w:pPr>
    </w:p>
    <w:p w14:paraId="38AFD864" w14:textId="77777777" w:rsidR="00E554CE" w:rsidRPr="00E554CE" w:rsidRDefault="00523DE7" w:rsidP="00E554CE">
      <w:pPr>
        <w:pStyle w:val="Heading1"/>
        <w:rPr>
          <w:rFonts w:ascii="Arial" w:hAnsi="Arial" w:cs="Arial"/>
          <w:szCs w:val="24"/>
        </w:rPr>
      </w:pPr>
      <w:bookmarkStart w:id="6" w:name="_Toc77933708"/>
      <w:r>
        <w:rPr>
          <w:rFonts w:ascii="Arial" w:eastAsia="Arial" w:hAnsi="Arial" w:cs="Arial"/>
          <w:szCs w:val="24"/>
        </w:rPr>
        <w:t>7</w:t>
      </w:r>
      <w:r w:rsidR="00E554CE" w:rsidRPr="00E554CE">
        <w:rPr>
          <w:rFonts w:ascii="Arial" w:eastAsia="Arial" w:hAnsi="Arial" w:cs="Arial"/>
          <w:szCs w:val="24"/>
        </w:rPr>
        <w:t>. Approval</w:t>
      </w:r>
      <w:bookmarkEnd w:id="6"/>
      <w:r w:rsidR="00991863">
        <w:rPr>
          <w:rFonts w:ascii="Arial" w:eastAsia="Arial" w:hAnsi="Arial" w:cs="Arial"/>
          <w:szCs w:val="24"/>
        </w:rPr>
        <w:br/>
      </w:r>
    </w:p>
    <w:p w14:paraId="4D0D5942" w14:textId="77777777" w:rsidR="00E554CE" w:rsidRPr="00E554CE" w:rsidRDefault="00E554CE" w:rsidP="00E554CE">
      <w:pPr>
        <w:rPr>
          <w:rFonts w:ascii="Arial" w:eastAsia="Arial" w:hAnsi="Arial" w:cs="Arial"/>
          <w:szCs w:val="24"/>
        </w:rPr>
      </w:pPr>
      <w:r w:rsidRPr="00E554CE">
        <w:rPr>
          <w:rFonts w:ascii="Arial" w:eastAsia="Arial" w:hAnsi="Arial" w:cs="Arial"/>
          <w:szCs w:val="24"/>
        </w:rPr>
        <w:t xml:space="preserve">This policy will be reviewed every </w:t>
      </w:r>
      <w:r w:rsidR="00991863">
        <w:rPr>
          <w:rFonts w:ascii="Arial" w:eastAsia="Arial" w:hAnsi="Arial" w:cs="Arial"/>
          <w:szCs w:val="24"/>
        </w:rPr>
        <w:t xml:space="preserve">three </w:t>
      </w:r>
      <w:r w:rsidRPr="00E554CE">
        <w:rPr>
          <w:rFonts w:ascii="Arial" w:eastAsia="Arial" w:hAnsi="Arial" w:cs="Arial"/>
          <w:szCs w:val="24"/>
        </w:rPr>
        <w:t xml:space="preserve">years. </w:t>
      </w:r>
    </w:p>
    <w:p w14:paraId="14260628" w14:textId="77777777" w:rsidR="00E554CE" w:rsidRDefault="00E554CE" w:rsidP="00E554CE">
      <w:pPr>
        <w:rPr>
          <w:rFonts w:ascii="Arial" w:eastAsia="Arial" w:hAnsi="Arial" w:cs="Arial"/>
          <w:szCs w:val="24"/>
        </w:rPr>
      </w:pPr>
      <w:r w:rsidRPr="00E554CE">
        <w:rPr>
          <w:rFonts w:ascii="Arial" w:eastAsia="Arial" w:hAnsi="Arial" w:cs="Arial"/>
          <w:szCs w:val="24"/>
        </w:rPr>
        <w:t xml:space="preserve">These procedures have been agreed by the board of </w:t>
      </w:r>
      <w:r w:rsidR="00991863">
        <w:rPr>
          <w:rFonts w:ascii="Arial" w:eastAsia="Arial" w:hAnsi="Arial" w:cs="Arial"/>
          <w:szCs w:val="24"/>
        </w:rPr>
        <w:t>governors</w:t>
      </w:r>
      <w:r w:rsidRPr="00E554CE">
        <w:rPr>
          <w:rFonts w:ascii="Arial" w:eastAsia="Arial" w:hAnsi="Arial" w:cs="Arial"/>
          <w:szCs w:val="24"/>
        </w:rPr>
        <w:t xml:space="preserve">, who will approve them whenever reviewed. </w:t>
      </w:r>
    </w:p>
    <w:p w14:paraId="11C6E375" w14:textId="77777777" w:rsidR="00991863" w:rsidRPr="00E554CE" w:rsidRDefault="00991863" w:rsidP="00E554CE">
      <w:pPr>
        <w:rPr>
          <w:rFonts w:ascii="Arial" w:eastAsia="Arial" w:hAnsi="Arial" w:cs="Arial"/>
          <w:szCs w:val="24"/>
        </w:rPr>
      </w:pPr>
    </w:p>
    <w:p w14:paraId="1610B874" w14:textId="77777777" w:rsidR="00E554CE" w:rsidRPr="00E554CE" w:rsidRDefault="00523DE7" w:rsidP="00E554CE">
      <w:pPr>
        <w:pStyle w:val="Heading1"/>
        <w:rPr>
          <w:rFonts w:ascii="Arial" w:hAnsi="Arial" w:cs="Arial"/>
          <w:szCs w:val="24"/>
        </w:rPr>
      </w:pPr>
      <w:bookmarkStart w:id="7" w:name="_Toc5708311"/>
      <w:bookmarkStart w:id="8" w:name="_Toc77933709"/>
      <w:r>
        <w:rPr>
          <w:rFonts w:ascii="Arial" w:eastAsia="Arial" w:hAnsi="Arial" w:cs="Arial"/>
          <w:szCs w:val="24"/>
        </w:rPr>
        <w:t>8</w:t>
      </w:r>
      <w:r w:rsidR="00E554CE" w:rsidRPr="00E554CE">
        <w:rPr>
          <w:rFonts w:ascii="Arial" w:eastAsia="Arial" w:hAnsi="Arial" w:cs="Arial"/>
          <w:szCs w:val="24"/>
        </w:rPr>
        <w:t>. Links with other policies</w:t>
      </w:r>
      <w:bookmarkEnd w:id="7"/>
      <w:bookmarkEnd w:id="8"/>
      <w:r w:rsidR="00991863">
        <w:rPr>
          <w:rFonts w:ascii="Arial" w:eastAsia="Arial" w:hAnsi="Arial" w:cs="Arial"/>
          <w:szCs w:val="24"/>
        </w:rPr>
        <w:br/>
      </w:r>
    </w:p>
    <w:p w14:paraId="1A80EF6B" w14:textId="77777777" w:rsidR="00E554CE" w:rsidRPr="00E554CE" w:rsidRDefault="00E554CE" w:rsidP="00E554CE">
      <w:pPr>
        <w:rPr>
          <w:rFonts w:ascii="Arial" w:hAnsi="Arial" w:cs="Arial"/>
          <w:szCs w:val="24"/>
        </w:rPr>
      </w:pPr>
      <w:r w:rsidRPr="00E554CE">
        <w:rPr>
          <w:rFonts w:ascii="Arial" w:eastAsia="Arial" w:hAnsi="Arial" w:cs="Arial"/>
          <w:szCs w:val="24"/>
        </w:rPr>
        <w:t>This policy links with o</w:t>
      </w:r>
      <w:r w:rsidR="00523DE7">
        <w:rPr>
          <w:rFonts w:ascii="Arial" w:eastAsia="Arial" w:hAnsi="Arial" w:cs="Arial"/>
          <w:szCs w:val="24"/>
        </w:rPr>
        <w:t>ur</w:t>
      </w:r>
      <w:r w:rsidRPr="00E554CE">
        <w:rPr>
          <w:rFonts w:ascii="Arial" w:eastAsia="Arial" w:hAnsi="Arial" w:cs="Arial"/>
          <w:szCs w:val="24"/>
        </w:rPr>
        <w:t>:</w:t>
      </w:r>
    </w:p>
    <w:p w14:paraId="5F6D94F7" w14:textId="77777777" w:rsidR="00E554CE" w:rsidRPr="00E554CE" w:rsidRDefault="00E554CE" w:rsidP="00E554CE">
      <w:pPr>
        <w:pStyle w:val="4Bulletedcopyblue"/>
        <w:rPr>
          <w:sz w:val="24"/>
          <w:szCs w:val="24"/>
        </w:rPr>
      </w:pPr>
      <w:r w:rsidRPr="00E554CE">
        <w:rPr>
          <w:sz w:val="24"/>
          <w:szCs w:val="24"/>
        </w:rPr>
        <w:t>Staff grievance policy</w:t>
      </w:r>
    </w:p>
    <w:p w14:paraId="09F8B14F" w14:textId="77777777" w:rsidR="00E554CE" w:rsidRPr="00E554CE" w:rsidRDefault="00E554CE" w:rsidP="00E554CE">
      <w:pPr>
        <w:pStyle w:val="4Bulletedcopyblue"/>
        <w:rPr>
          <w:sz w:val="24"/>
          <w:szCs w:val="24"/>
        </w:rPr>
      </w:pPr>
      <w:proofErr w:type="gramStart"/>
      <w:r w:rsidRPr="00E554CE">
        <w:rPr>
          <w:sz w:val="24"/>
          <w:szCs w:val="24"/>
        </w:rPr>
        <w:t>Complaints</w:t>
      </w:r>
      <w:proofErr w:type="gramEnd"/>
      <w:r w:rsidRPr="00E554CE">
        <w:rPr>
          <w:sz w:val="24"/>
          <w:szCs w:val="24"/>
        </w:rPr>
        <w:t xml:space="preserve"> procedure</w:t>
      </w:r>
    </w:p>
    <w:p w14:paraId="24B6D48E" w14:textId="77777777" w:rsidR="00D45949" w:rsidRPr="00523DE7" w:rsidRDefault="00E554CE" w:rsidP="00523DE7">
      <w:pPr>
        <w:pStyle w:val="4Bulletedcopyblue"/>
        <w:rPr>
          <w:sz w:val="24"/>
          <w:szCs w:val="24"/>
        </w:rPr>
      </w:pPr>
      <w:r w:rsidRPr="00E554CE">
        <w:rPr>
          <w:sz w:val="24"/>
          <w:szCs w:val="24"/>
        </w:rPr>
        <w:t>Child protection policy</w:t>
      </w:r>
    </w:p>
    <w:p w14:paraId="15050F8D" w14:textId="77777777" w:rsidR="00D45949" w:rsidRDefault="00D45949">
      <w:pPr>
        <w:spacing w:line="259" w:lineRule="auto"/>
        <w:ind w:left="14" w:hanging="10"/>
        <w:rPr>
          <w:rFonts w:ascii="Arial" w:hAnsi="Arial" w:cs="Arial"/>
          <w:b/>
          <w:szCs w:val="24"/>
          <w:u w:val="single" w:color="000000"/>
        </w:rPr>
      </w:pPr>
    </w:p>
    <w:sectPr w:rsidR="00D45949">
      <w:footerReference w:type="even" r:id="rId13"/>
      <w:footerReference w:type="default" r:id="rId14"/>
      <w:footerReference w:type="first" r:id="rId15"/>
      <w:footnotePr>
        <w:numRestart w:val="eachPage"/>
      </w:footnotePr>
      <w:pgSz w:w="11909" w:h="16838"/>
      <w:pgMar w:top="778" w:right="1144" w:bottom="801" w:left="1114" w:header="72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D83D" w14:textId="77777777" w:rsidR="006A4344" w:rsidRDefault="009D3AF7">
      <w:pPr>
        <w:spacing w:line="240" w:lineRule="auto"/>
      </w:pPr>
      <w:r>
        <w:separator/>
      </w:r>
    </w:p>
  </w:endnote>
  <w:endnote w:type="continuationSeparator" w:id="0">
    <w:p w14:paraId="3816A843" w14:textId="77777777" w:rsidR="006A4344" w:rsidRDefault="009D3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EEB4" w14:textId="77777777" w:rsidR="00B72E13" w:rsidRDefault="009D3AF7">
    <w:pPr>
      <w:tabs>
        <w:tab w:val="center" w:pos="4841"/>
      </w:tabs>
      <w:spacing w:line="259" w:lineRule="auto"/>
      <w:ind w:left="0" w:firstLine="0"/>
    </w:pPr>
    <w:r>
      <w:rPr>
        <w:rFonts w:ascii="Arial" w:eastAsia="Arial" w:hAnsi="Arial" w:cs="Arial"/>
        <w:b/>
        <w:sz w:val="20"/>
      </w:rPr>
      <w:t xml:space="preserve"> </w:t>
    </w:r>
    <w:r>
      <w:rPr>
        <w:rFonts w:ascii="Arial" w:eastAsia="Arial" w:hAnsi="Arial" w:cs="Arial"/>
        <w:b/>
        <w:sz w:val="20"/>
      </w:rPr>
      <w:tab/>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of </w:t>
    </w:r>
    <w:fldSimple w:instr=" NUMPAGES   \* MERGEFORMAT ">
      <w:r w:rsidRPr="009D3AF7">
        <w:rPr>
          <w:rFonts w:ascii="Arial" w:eastAsia="Arial" w:hAnsi="Arial" w:cs="Arial"/>
          <w:b/>
          <w:noProof/>
          <w:sz w:val="20"/>
        </w:rPr>
        <w:t>5</w:t>
      </w:r>
    </w:fldSimple>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C3F" w14:textId="77777777" w:rsidR="00B72E13" w:rsidRDefault="009D3AF7">
    <w:pPr>
      <w:tabs>
        <w:tab w:val="center" w:pos="4841"/>
      </w:tabs>
      <w:spacing w:line="259" w:lineRule="auto"/>
      <w:ind w:left="0" w:firstLine="0"/>
    </w:pPr>
    <w:r>
      <w:rPr>
        <w:rFonts w:ascii="Arial" w:eastAsia="Arial" w:hAnsi="Arial" w:cs="Arial"/>
        <w:b/>
        <w:sz w:val="20"/>
      </w:rPr>
      <w:t xml:space="preserve"> </w:t>
    </w:r>
    <w:r>
      <w:rPr>
        <w:rFonts w:ascii="Arial" w:eastAsia="Arial" w:hAnsi="Arial" w:cs="Arial"/>
        <w:b/>
        <w:sz w:val="20"/>
      </w:rPr>
      <w:tab/>
      <w:t xml:space="preserve">Page </w:t>
    </w:r>
    <w:r>
      <w:fldChar w:fldCharType="begin"/>
    </w:r>
    <w:r>
      <w:instrText xml:space="preserve"> PAGE   \* MERGEFORMAT </w:instrText>
    </w:r>
    <w:r>
      <w:fldChar w:fldCharType="separate"/>
    </w:r>
    <w:r w:rsidRPr="009D3AF7">
      <w:rPr>
        <w:rFonts w:ascii="Arial" w:eastAsia="Arial" w:hAnsi="Arial" w:cs="Arial"/>
        <w:b/>
        <w:noProof/>
        <w:sz w:val="20"/>
      </w:rPr>
      <w:t>5</w:t>
    </w:r>
    <w:r>
      <w:rPr>
        <w:rFonts w:ascii="Arial" w:eastAsia="Arial" w:hAnsi="Arial" w:cs="Arial"/>
        <w:b/>
        <w:sz w:val="20"/>
      </w:rPr>
      <w:fldChar w:fldCharType="end"/>
    </w:r>
    <w:r>
      <w:rPr>
        <w:rFonts w:ascii="Arial" w:eastAsia="Arial" w:hAnsi="Arial" w:cs="Arial"/>
        <w:b/>
        <w:sz w:val="20"/>
      </w:rPr>
      <w:t xml:space="preserve"> of </w:t>
    </w:r>
    <w:fldSimple w:instr=" NUMPAGES   \* MERGEFORMAT ">
      <w:r w:rsidRPr="009D3AF7">
        <w:rPr>
          <w:rFonts w:ascii="Arial" w:eastAsia="Arial" w:hAnsi="Arial" w:cs="Arial"/>
          <w:b/>
          <w:noProof/>
          <w:sz w:val="20"/>
        </w:rPr>
        <w:t>5</w:t>
      </w:r>
    </w:fldSimple>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FADD" w14:textId="77777777" w:rsidR="00B72E13" w:rsidRDefault="009D3AF7">
    <w:pPr>
      <w:tabs>
        <w:tab w:val="center" w:pos="4841"/>
      </w:tabs>
      <w:spacing w:line="259" w:lineRule="auto"/>
      <w:ind w:left="0" w:firstLine="0"/>
    </w:pPr>
    <w:r>
      <w:rPr>
        <w:rFonts w:ascii="Arial" w:eastAsia="Arial" w:hAnsi="Arial" w:cs="Arial"/>
        <w:b/>
        <w:sz w:val="20"/>
      </w:rPr>
      <w:t xml:space="preserve"> </w:t>
    </w:r>
    <w:r>
      <w:rPr>
        <w:rFonts w:ascii="Arial" w:eastAsia="Arial" w:hAnsi="Arial" w:cs="Arial"/>
        <w:b/>
        <w:sz w:val="20"/>
      </w:rPr>
      <w:tab/>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of </w:t>
    </w:r>
    <w:fldSimple w:instr=" NUMPAGES   \* MERGEFORMAT ">
      <w:r w:rsidRPr="009D3AF7">
        <w:rPr>
          <w:rFonts w:ascii="Arial" w:eastAsia="Arial" w:hAnsi="Arial" w:cs="Arial"/>
          <w:b/>
          <w:noProof/>
          <w:sz w:val="20"/>
        </w:rPr>
        <w:t>5</w:t>
      </w:r>
    </w:fldSimple>
    <w:r>
      <w:rPr>
        <w:rFonts w:ascii="Arial" w:eastAsia="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C021" w14:textId="77777777" w:rsidR="00B72E13" w:rsidRDefault="009D3AF7">
      <w:pPr>
        <w:spacing w:line="270" w:lineRule="auto"/>
        <w:ind w:left="585" w:hanging="206"/>
      </w:pPr>
      <w:r>
        <w:separator/>
      </w:r>
    </w:p>
  </w:footnote>
  <w:footnote w:type="continuationSeparator" w:id="0">
    <w:p w14:paraId="3E287C2C" w14:textId="77777777" w:rsidR="00B72E13" w:rsidRDefault="009D3AF7">
      <w:pPr>
        <w:spacing w:line="270" w:lineRule="auto"/>
        <w:ind w:left="585" w:hanging="206"/>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4CE0BFB"/>
    <w:multiLevelType w:val="multilevel"/>
    <w:tmpl w:val="907A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7791B"/>
    <w:multiLevelType w:val="hybridMultilevel"/>
    <w:tmpl w:val="8214D2E0"/>
    <w:lvl w:ilvl="0" w:tplc="82BE3AA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865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6074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8A0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10AA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8A9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50C7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96E7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D854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9E3A89"/>
    <w:multiLevelType w:val="hybridMultilevel"/>
    <w:tmpl w:val="BF466276"/>
    <w:lvl w:ilvl="0" w:tplc="9D461B18">
      <w:start w:val="1"/>
      <w:numFmt w:val="bullet"/>
      <w:lvlText w:val="•"/>
      <w:lvlJc w:val="left"/>
      <w:pPr>
        <w:ind w:left="11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AF106A92">
      <w:start w:val="1"/>
      <w:numFmt w:val="bullet"/>
      <w:lvlText w:val="o"/>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9044E32">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548AB68">
      <w:start w:val="1"/>
      <w:numFmt w:val="bullet"/>
      <w:lvlText w:val="•"/>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32D6A48E">
      <w:start w:val="1"/>
      <w:numFmt w:val="bullet"/>
      <w:lvlText w:val="o"/>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90C8356">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DCAD240">
      <w:start w:val="1"/>
      <w:numFmt w:val="bullet"/>
      <w:lvlText w:val="•"/>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BD6DBC6">
      <w:start w:val="1"/>
      <w:numFmt w:val="bullet"/>
      <w:lvlText w:val="o"/>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EE5A7298">
      <w:start w:val="1"/>
      <w:numFmt w:val="bullet"/>
      <w:lvlText w:val="▪"/>
      <w:lvlJc w:val="left"/>
      <w:pPr>
        <w:ind w:left="68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BA191A"/>
    <w:multiLevelType w:val="multilevel"/>
    <w:tmpl w:val="84926EB0"/>
    <w:lvl w:ilvl="0">
      <w:start w:val="1"/>
      <w:numFmt w:val="bullet"/>
      <w:lvlText w:val=""/>
      <w:lvlJc w:val="left"/>
      <w:pPr>
        <w:ind w:left="398" w:hanging="360"/>
      </w:pPr>
      <w:rPr>
        <w:rFonts w:ascii="Symbol" w:hAnsi="Symbol" w:hint="default"/>
      </w:rPr>
    </w:lvl>
    <w:lvl w:ilvl="1">
      <w:start w:val="1"/>
      <w:numFmt w:val="decimal"/>
      <w:isLgl/>
      <w:lvlText w:val="%1.%2"/>
      <w:lvlJc w:val="left"/>
      <w:pPr>
        <w:ind w:left="398"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1118" w:hanging="1080"/>
      </w:pPr>
      <w:rPr>
        <w:rFonts w:hint="default"/>
      </w:rPr>
    </w:lvl>
    <w:lvl w:ilvl="4">
      <w:start w:val="1"/>
      <w:numFmt w:val="decimal"/>
      <w:isLgl/>
      <w:lvlText w:val="%1.%2.%3.%4.%5"/>
      <w:lvlJc w:val="left"/>
      <w:pPr>
        <w:ind w:left="1118" w:hanging="1080"/>
      </w:pPr>
      <w:rPr>
        <w:rFonts w:hint="default"/>
      </w:rPr>
    </w:lvl>
    <w:lvl w:ilvl="5">
      <w:start w:val="1"/>
      <w:numFmt w:val="decimal"/>
      <w:isLgl/>
      <w:lvlText w:val="%1.%2.%3.%4.%5.%6"/>
      <w:lvlJc w:val="left"/>
      <w:pPr>
        <w:ind w:left="1478" w:hanging="1440"/>
      </w:pPr>
      <w:rPr>
        <w:rFonts w:hint="default"/>
      </w:rPr>
    </w:lvl>
    <w:lvl w:ilvl="6">
      <w:start w:val="1"/>
      <w:numFmt w:val="decimal"/>
      <w:isLgl/>
      <w:lvlText w:val="%1.%2.%3.%4.%5.%6.%7"/>
      <w:lvlJc w:val="left"/>
      <w:pPr>
        <w:ind w:left="1478" w:hanging="1440"/>
      </w:pPr>
      <w:rPr>
        <w:rFonts w:hint="default"/>
      </w:rPr>
    </w:lvl>
    <w:lvl w:ilvl="7">
      <w:start w:val="1"/>
      <w:numFmt w:val="decimal"/>
      <w:isLgl/>
      <w:lvlText w:val="%1.%2.%3.%4.%5.%6.%7.%8"/>
      <w:lvlJc w:val="left"/>
      <w:pPr>
        <w:ind w:left="1838" w:hanging="1800"/>
      </w:pPr>
      <w:rPr>
        <w:rFonts w:hint="default"/>
      </w:rPr>
    </w:lvl>
    <w:lvl w:ilvl="8">
      <w:start w:val="1"/>
      <w:numFmt w:val="decimal"/>
      <w:isLgl/>
      <w:lvlText w:val="%1.%2.%3.%4.%5.%6.%7.%8.%9"/>
      <w:lvlJc w:val="left"/>
      <w:pPr>
        <w:ind w:left="1838" w:hanging="1800"/>
      </w:pPr>
      <w:rPr>
        <w:rFonts w:hint="default"/>
      </w:rPr>
    </w:lvl>
  </w:abstractNum>
  <w:abstractNum w:abstractNumId="4" w15:restartNumberingAfterBreak="0">
    <w:nsid w:val="5A7B7015"/>
    <w:multiLevelType w:val="hybridMultilevel"/>
    <w:tmpl w:val="3326C21E"/>
    <w:lvl w:ilvl="0" w:tplc="6C16F0EA">
      <w:start w:val="1"/>
      <w:numFmt w:val="bullet"/>
      <w:lvlText w:val="•"/>
      <w:lvlJc w:val="left"/>
      <w:pPr>
        <w:ind w:left="57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ED08D734">
      <w:start w:val="1"/>
      <w:numFmt w:val="bullet"/>
      <w:lvlText w:val="o"/>
      <w:lvlJc w:val="left"/>
      <w:pPr>
        <w:ind w:left="145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60E2210A">
      <w:start w:val="1"/>
      <w:numFmt w:val="bullet"/>
      <w:lvlText w:val="▪"/>
      <w:lvlJc w:val="left"/>
      <w:pPr>
        <w:ind w:left="21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EE66579E">
      <w:start w:val="1"/>
      <w:numFmt w:val="bullet"/>
      <w:lvlText w:val="•"/>
      <w:lvlJc w:val="left"/>
      <w:pPr>
        <w:ind w:left="289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2A0DA3E">
      <w:start w:val="1"/>
      <w:numFmt w:val="bullet"/>
      <w:lvlText w:val="o"/>
      <w:lvlJc w:val="left"/>
      <w:pPr>
        <w:ind w:left="361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33EAFBE6">
      <w:start w:val="1"/>
      <w:numFmt w:val="bullet"/>
      <w:lvlText w:val="▪"/>
      <w:lvlJc w:val="left"/>
      <w:pPr>
        <w:ind w:left="433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65EC8DE">
      <w:start w:val="1"/>
      <w:numFmt w:val="bullet"/>
      <w:lvlText w:val="•"/>
      <w:lvlJc w:val="left"/>
      <w:pPr>
        <w:ind w:left="505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98E8C7E">
      <w:start w:val="1"/>
      <w:numFmt w:val="bullet"/>
      <w:lvlText w:val="o"/>
      <w:lvlJc w:val="left"/>
      <w:pPr>
        <w:ind w:left="57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040649A">
      <w:start w:val="1"/>
      <w:numFmt w:val="bullet"/>
      <w:lvlText w:val="▪"/>
      <w:lvlJc w:val="left"/>
      <w:pPr>
        <w:ind w:left="649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9B6B69"/>
    <w:multiLevelType w:val="hybridMultilevel"/>
    <w:tmpl w:val="AE0EF456"/>
    <w:lvl w:ilvl="0" w:tplc="09D2FF70">
      <w:start w:val="1"/>
      <w:numFmt w:val="bullet"/>
      <w:lvlText w:val="•"/>
      <w:lvlJc w:val="left"/>
      <w:pPr>
        <w:ind w:left="109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DC88F52">
      <w:start w:val="1"/>
      <w:numFmt w:val="bullet"/>
      <w:lvlText w:val="o"/>
      <w:lvlJc w:val="left"/>
      <w:pPr>
        <w:ind w:left="179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E26CF03E">
      <w:start w:val="1"/>
      <w:numFmt w:val="bullet"/>
      <w:lvlText w:val="▪"/>
      <w:lvlJc w:val="left"/>
      <w:pPr>
        <w:ind w:left="251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1194B528">
      <w:start w:val="1"/>
      <w:numFmt w:val="bullet"/>
      <w:lvlText w:val="•"/>
      <w:lvlJc w:val="left"/>
      <w:pPr>
        <w:ind w:left="323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14C4446">
      <w:start w:val="1"/>
      <w:numFmt w:val="bullet"/>
      <w:lvlText w:val="o"/>
      <w:lvlJc w:val="left"/>
      <w:pPr>
        <w:ind w:left="395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C76AA5CC">
      <w:start w:val="1"/>
      <w:numFmt w:val="bullet"/>
      <w:lvlText w:val="▪"/>
      <w:lvlJc w:val="left"/>
      <w:pPr>
        <w:ind w:left="467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B0EF134">
      <w:start w:val="1"/>
      <w:numFmt w:val="bullet"/>
      <w:lvlText w:val="•"/>
      <w:lvlJc w:val="left"/>
      <w:pPr>
        <w:ind w:left="539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7C8C482">
      <w:start w:val="1"/>
      <w:numFmt w:val="bullet"/>
      <w:lvlText w:val="o"/>
      <w:lvlJc w:val="left"/>
      <w:pPr>
        <w:ind w:left="611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7E0F5B2">
      <w:start w:val="1"/>
      <w:numFmt w:val="bullet"/>
      <w:lvlText w:val="▪"/>
      <w:lvlJc w:val="left"/>
      <w:pPr>
        <w:ind w:left="683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0D1A1F"/>
    <w:multiLevelType w:val="multilevel"/>
    <w:tmpl w:val="84926EB0"/>
    <w:lvl w:ilvl="0">
      <w:start w:val="1"/>
      <w:numFmt w:val="bullet"/>
      <w:lvlText w:val=""/>
      <w:lvlJc w:val="left"/>
      <w:pPr>
        <w:ind w:left="398" w:hanging="360"/>
      </w:pPr>
      <w:rPr>
        <w:rFonts w:ascii="Symbol" w:hAnsi="Symbol" w:hint="default"/>
      </w:rPr>
    </w:lvl>
    <w:lvl w:ilvl="1">
      <w:start w:val="1"/>
      <w:numFmt w:val="decimal"/>
      <w:isLgl/>
      <w:lvlText w:val="%1.%2"/>
      <w:lvlJc w:val="left"/>
      <w:pPr>
        <w:ind w:left="398"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1118" w:hanging="1080"/>
      </w:pPr>
      <w:rPr>
        <w:rFonts w:hint="default"/>
      </w:rPr>
    </w:lvl>
    <w:lvl w:ilvl="4">
      <w:start w:val="1"/>
      <w:numFmt w:val="decimal"/>
      <w:isLgl/>
      <w:lvlText w:val="%1.%2.%3.%4.%5"/>
      <w:lvlJc w:val="left"/>
      <w:pPr>
        <w:ind w:left="1118" w:hanging="1080"/>
      </w:pPr>
      <w:rPr>
        <w:rFonts w:hint="default"/>
      </w:rPr>
    </w:lvl>
    <w:lvl w:ilvl="5">
      <w:start w:val="1"/>
      <w:numFmt w:val="decimal"/>
      <w:isLgl/>
      <w:lvlText w:val="%1.%2.%3.%4.%5.%6"/>
      <w:lvlJc w:val="left"/>
      <w:pPr>
        <w:ind w:left="1478" w:hanging="1440"/>
      </w:pPr>
      <w:rPr>
        <w:rFonts w:hint="default"/>
      </w:rPr>
    </w:lvl>
    <w:lvl w:ilvl="6">
      <w:start w:val="1"/>
      <w:numFmt w:val="decimal"/>
      <w:isLgl/>
      <w:lvlText w:val="%1.%2.%3.%4.%5.%6.%7"/>
      <w:lvlJc w:val="left"/>
      <w:pPr>
        <w:ind w:left="1478" w:hanging="1440"/>
      </w:pPr>
      <w:rPr>
        <w:rFonts w:hint="default"/>
      </w:rPr>
    </w:lvl>
    <w:lvl w:ilvl="7">
      <w:start w:val="1"/>
      <w:numFmt w:val="decimal"/>
      <w:isLgl/>
      <w:lvlText w:val="%1.%2.%3.%4.%5.%6.%7.%8"/>
      <w:lvlJc w:val="left"/>
      <w:pPr>
        <w:ind w:left="1838" w:hanging="1800"/>
      </w:pPr>
      <w:rPr>
        <w:rFonts w:hint="default"/>
      </w:rPr>
    </w:lvl>
    <w:lvl w:ilvl="8">
      <w:start w:val="1"/>
      <w:numFmt w:val="decimal"/>
      <w:isLgl/>
      <w:lvlText w:val="%1.%2.%3.%4.%5.%6.%7.%8.%9"/>
      <w:lvlJc w:val="left"/>
      <w:pPr>
        <w:ind w:left="1838" w:hanging="1800"/>
      </w:pPr>
      <w:rPr>
        <w:rFonts w:hint="default"/>
      </w:rPr>
    </w:lvl>
  </w:abstractNum>
  <w:abstractNum w:abstractNumId="7" w15:restartNumberingAfterBreak="0">
    <w:nsid w:val="6E505350"/>
    <w:multiLevelType w:val="multilevel"/>
    <w:tmpl w:val="4C9EA590"/>
    <w:lvl w:ilvl="0">
      <w:start w:val="1"/>
      <w:numFmt w:val="decimal"/>
      <w:lvlText w:val="%1."/>
      <w:lvlJc w:val="left"/>
      <w:pPr>
        <w:ind w:left="398" w:hanging="360"/>
      </w:pPr>
      <w:rPr>
        <w:rFonts w:hint="default"/>
        <w:b/>
      </w:rPr>
    </w:lvl>
    <w:lvl w:ilvl="1">
      <w:start w:val="1"/>
      <w:numFmt w:val="decimal"/>
      <w:isLgl/>
      <w:lvlText w:val="%1.%2"/>
      <w:lvlJc w:val="left"/>
      <w:pPr>
        <w:ind w:left="398"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1118" w:hanging="1080"/>
      </w:pPr>
      <w:rPr>
        <w:rFonts w:hint="default"/>
      </w:rPr>
    </w:lvl>
    <w:lvl w:ilvl="4">
      <w:start w:val="1"/>
      <w:numFmt w:val="decimal"/>
      <w:isLgl/>
      <w:lvlText w:val="%1.%2.%3.%4.%5"/>
      <w:lvlJc w:val="left"/>
      <w:pPr>
        <w:ind w:left="1118" w:hanging="1080"/>
      </w:pPr>
      <w:rPr>
        <w:rFonts w:hint="default"/>
      </w:rPr>
    </w:lvl>
    <w:lvl w:ilvl="5">
      <w:start w:val="1"/>
      <w:numFmt w:val="decimal"/>
      <w:isLgl/>
      <w:lvlText w:val="%1.%2.%3.%4.%5.%6"/>
      <w:lvlJc w:val="left"/>
      <w:pPr>
        <w:ind w:left="1478" w:hanging="1440"/>
      </w:pPr>
      <w:rPr>
        <w:rFonts w:hint="default"/>
      </w:rPr>
    </w:lvl>
    <w:lvl w:ilvl="6">
      <w:start w:val="1"/>
      <w:numFmt w:val="decimal"/>
      <w:isLgl/>
      <w:lvlText w:val="%1.%2.%3.%4.%5.%6.%7"/>
      <w:lvlJc w:val="left"/>
      <w:pPr>
        <w:ind w:left="1478" w:hanging="1440"/>
      </w:pPr>
      <w:rPr>
        <w:rFonts w:hint="default"/>
      </w:rPr>
    </w:lvl>
    <w:lvl w:ilvl="7">
      <w:start w:val="1"/>
      <w:numFmt w:val="decimal"/>
      <w:isLgl/>
      <w:lvlText w:val="%1.%2.%3.%4.%5.%6.%7.%8"/>
      <w:lvlJc w:val="left"/>
      <w:pPr>
        <w:ind w:left="1838" w:hanging="1800"/>
      </w:pPr>
      <w:rPr>
        <w:rFonts w:hint="default"/>
      </w:rPr>
    </w:lvl>
    <w:lvl w:ilvl="8">
      <w:start w:val="1"/>
      <w:numFmt w:val="decimal"/>
      <w:isLgl/>
      <w:lvlText w:val="%1.%2.%3.%4.%5.%6.%7.%8.%9"/>
      <w:lvlJc w:val="left"/>
      <w:pPr>
        <w:ind w:left="1838" w:hanging="1800"/>
      </w:pPr>
      <w:rPr>
        <w:rFont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7"/>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13"/>
    <w:rsid w:val="000135A3"/>
    <w:rsid w:val="00523DE7"/>
    <w:rsid w:val="00594B0B"/>
    <w:rsid w:val="006A4344"/>
    <w:rsid w:val="00785419"/>
    <w:rsid w:val="00812A0F"/>
    <w:rsid w:val="00991863"/>
    <w:rsid w:val="009D3AF7"/>
    <w:rsid w:val="00B72E13"/>
    <w:rsid w:val="00BC4765"/>
    <w:rsid w:val="00C02493"/>
    <w:rsid w:val="00D45949"/>
    <w:rsid w:val="00E554CE"/>
    <w:rsid w:val="00E905B4"/>
    <w:rsid w:val="00F5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71DB89"/>
  <w15:docId w15:val="{55FA4282-61F5-427A-A075-22264718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9" w:firstLine="9"/>
    </w:pPr>
    <w:rPr>
      <w:rFonts w:ascii="Trebuchet MS" w:eastAsia="Trebuchet MS" w:hAnsi="Trebuchet MS" w:cs="Trebuchet MS"/>
      <w:color w:val="000000"/>
      <w:sz w:val="24"/>
    </w:rPr>
  </w:style>
  <w:style w:type="paragraph" w:styleId="Heading1">
    <w:name w:val="heading 1"/>
    <w:next w:val="Normal"/>
    <w:link w:val="Heading1Char"/>
    <w:uiPriority w:val="9"/>
    <w:unhideWhenUsed/>
    <w:qFormat/>
    <w:pPr>
      <w:keepNext/>
      <w:keepLines/>
      <w:spacing w:after="0"/>
      <w:ind w:left="29" w:hanging="10"/>
      <w:outlineLvl w:val="0"/>
    </w:pPr>
    <w:rPr>
      <w:rFonts w:ascii="Trebuchet MS" w:eastAsia="Trebuchet MS" w:hAnsi="Trebuchet MS" w:cs="Trebuchet M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u w:val="single" w:color="000000"/>
    </w:rPr>
  </w:style>
  <w:style w:type="paragraph" w:customStyle="1" w:styleId="footnotedescription">
    <w:name w:val="footnote description"/>
    <w:next w:val="Normal"/>
    <w:link w:val="footnotedescriptionChar"/>
    <w:hidden/>
    <w:pPr>
      <w:spacing w:after="0" w:line="270" w:lineRule="auto"/>
      <w:ind w:left="585" w:hanging="206"/>
    </w:pPr>
    <w:rPr>
      <w:rFonts w:ascii="Arial" w:eastAsia="Arial" w:hAnsi="Arial" w:cs="Arial"/>
      <w:i/>
      <w:color w:val="000000"/>
      <w:sz w:val="24"/>
    </w:rPr>
  </w:style>
  <w:style w:type="character" w:customStyle="1" w:styleId="footnotedescriptionChar">
    <w:name w:val="footnote description Char"/>
    <w:link w:val="footnotedescription"/>
    <w:rPr>
      <w:rFonts w:ascii="Arial" w:eastAsia="Arial" w:hAnsi="Arial" w:cs="Arial"/>
      <w:i/>
      <w:color w:val="000000"/>
      <w:sz w:val="24"/>
    </w:rPr>
  </w:style>
  <w:style w:type="character" w:customStyle="1" w:styleId="footnotemark">
    <w:name w:val="footnote mark"/>
    <w:hidden/>
    <w:rPr>
      <w:rFonts w:ascii="Arial" w:eastAsia="Arial" w:hAnsi="Arial" w:cs="Arial"/>
      <w: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rsid w:val="00C02493"/>
    <w:pPr>
      <w:suppressAutoHyphens/>
      <w:overflowPunct w:val="0"/>
      <w:autoSpaceDE w:val="0"/>
      <w:autoSpaceDN w:val="0"/>
      <w:adjustRightInd w:val="0"/>
      <w:spacing w:line="1" w:lineRule="atLeast"/>
      <w:ind w:leftChars="-1" w:left="-1" w:hangingChars="1" w:hanging="1"/>
      <w:jc w:val="center"/>
      <w:textDirection w:val="btLr"/>
      <w:textAlignment w:val="top"/>
      <w:outlineLvl w:val="0"/>
    </w:pPr>
    <w:rPr>
      <w:rFonts w:ascii="Times New Roman" w:eastAsia="Times New Roman" w:hAnsi="Times New Roman" w:cs="Arial"/>
      <w:b/>
      <w:color w:val="auto"/>
      <w:position w:val="-1"/>
      <w:sz w:val="32"/>
      <w:szCs w:val="20"/>
      <w:lang w:val="en-US"/>
    </w:rPr>
  </w:style>
  <w:style w:type="character" w:customStyle="1" w:styleId="TitleChar">
    <w:name w:val="Title Char"/>
    <w:basedOn w:val="DefaultParagraphFont"/>
    <w:link w:val="Title"/>
    <w:rsid w:val="00C02493"/>
    <w:rPr>
      <w:rFonts w:ascii="Times New Roman" w:eastAsia="Times New Roman" w:hAnsi="Times New Roman" w:cs="Arial"/>
      <w:b/>
      <w:position w:val="-1"/>
      <w:sz w:val="32"/>
      <w:szCs w:val="20"/>
      <w:lang w:val="en-US"/>
    </w:rPr>
  </w:style>
  <w:style w:type="paragraph" w:styleId="ListParagraph">
    <w:name w:val="List Paragraph"/>
    <w:basedOn w:val="Normal"/>
    <w:uiPriority w:val="34"/>
    <w:qFormat/>
    <w:rsid w:val="00785419"/>
    <w:pPr>
      <w:ind w:left="720"/>
      <w:contextualSpacing/>
    </w:pPr>
  </w:style>
  <w:style w:type="character" w:styleId="Hyperlink">
    <w:name w:val="Hyperlink"/>
    <w:uiPriority w:val="99"/>
    <w:unhideWhenUsed/>
    <w:qFormat/>
    <w:rsid w:val="00594B0B"/>
    <w:rPr>
      <w:color w:val="0072CC"/>
      <w:u w:val="single"/>
    </w:rPr>
  </w:style>
  <w:style w:type="paragraph" w:customStyle="1" w:styleId="1bodycopy10pt">
    <w:name w:val="1 body copy 10pt"/>
    <w:basedOn w:val="Normal"/>
    <w:link w:val="1bodycopy10ptChar"/>
    <w:qFormat/>
    <w:rsid w:val="00594B0B"/>
    <w:pPr>
      <w:spacing w:after="120" w:line="240" w:lineRule="auto"/>
      <w:ind w:left="0" w:firstLine="0"/>
    </w:pPr>
    <w:rPr>
      <w:rFonts w:ascii="Arial" w:eastAsia="MS Mincho" w:hAnsi="Arial" w:cs="Times New Roman"/>
      <w:color w:val="auto"/>
      <w:sz w:val="20"/>
      <w:szCs w:val="24"/>
      <w:lang w:val="en-US" w:eastAsia="en-US"/>
    </w:rPr>
  </w:style>
  <w:style w:type="paragraph" w:customStyle="1" w:styleId="4Bulletedcopyblue">
    <w:name w:val="4 Bulleted copy blue"/>
    <w:basedOn w:val="Normal"/>
    <w:qFormat/>
    <w:rsid w:val="00594B0B"/>
    <w:pPr>
      <w:numPr>
        <w:numId w:val="6"/>
      </w:numPr>
      <w:spacing w:after="120" w:line="240" w:lineRule="auto"/>
    </w:pPr>
    <w:rPr>
      <w:rFonts w:ascii="Arial" w:eastAsia="MS Mincho" w:hAnsi="Arial" w:cs="Arial"/>
      <w:color w:val="auto"/>
      <w:sz w:val="20"/>
      <w:szCs w:val="20"/>
      <w:lang w:val="en-US" w:eastAsia="en-US"/>
    </w:rPr>
  </w:style>
  <w:style w:type="character" w:customStyle="1" w:styleId="1bodycopy10ptChar">
    <w:name w:val="1 body copy 10pt Char"/>
    <w:link w:val="1bodycopy10pt"/>
    <w:rsid w:val="00594B0B"/>
    <w:rPr>
      <w:rFonts w:ascii="Arial" w:eastAsia="MS Mincho" w:hAnsi="Arial" w:cs="Times New Roman"/>
      <w:sz w:val="20"/>
      <w:szCs w:val="24"/>
      <w:lang w:val="en-US" w:eastAsia="en-US"/>
    </w:rPr>
  </w:style>
  <w:style w:type="paragraph" w:customStyle="1" w:styleId="Subhead2">
    <w:name w:val="Subhead 2"/>
    <w:basedOn w:val="1bodycopy10pt"/>
    <w:next w:val="1bodycopy10pt"/>
    <w:link w:val="Subhead2Char"/>
    <w:qFormat/>
    <w:rsid w:val="00594B0B"/>
    <w:pPr>
      <w:spacing w:before="240"/>
    </w:pPr>
    <w:rPr>
      <w:b/>
      <w:color w:val="12263F"/>
      <w:sz w:val="24"/>
    </w:rPr>
  </w:style>
  <w:style w:type="character" w:customStyle="1" w:styleId="Subhead2Char">
    <w:name w:val="Subhead 2 Char"/>
    <w:link w:val="Subhead2"/>
    <w:rsid w:val="00594B0B"/>
    <w:rPr>
      <w:rFonts w:ascii="Arial" w:eastAsia="MS Mincho" w:hAnsi="Arial" w:cs="Times New Roman"/>
      <w:b/>
      <w:color w:val="12263F"/>
      <w:sz w:val="24"/>
      <w:szCs w:val="24"/>
      <w:lang w:val="en-US" w:eastAsia="en-US"/>
    </w:rPr>
  </w:style>
  <w:style w:type="paragraph" w:customStyle="1" w:styleId="3Policytitle">
    <w:name w:val="3 Policy title"/>
    <w:basedOn w:val="Normal"/>
    <w:qFormat/>
    <w:rsid w:val="00E554CE"/>
    <w:pPr>
      <w:spacing w:after="120" w:line="240" w:lineRule="auto"/>
      <w:ind w:left="0" w:firstLine="0"/>
    </w:pPr>
    <w:rPr>
      <w:rFonts w:ascii="Arial" w:eastAsia="MS Mincho" w:hAnsi="Arial" w:cs="Times New Roman"/>
      <w:b/>
      <w:color w:val="auto"/>
      <w:sz w:val="72"/>
      <w:szCs w:val="24"/>
      <w:lang w:val="en-US" w:eastAsia="en-US"/>
    </w:rPr>
  </w:style>
  <w:style w:type="character" w:styleId="FollowedHyperlink">
    <w:name w:val="FollowedHyperlink"/>
    <w:basedOn w:val="DefaultParagraphFont"/>
    <w:uiPriority w:val="99"/>
    <w:semiHidden/>
    <w:unhideWhenUsed/>
    <w:rsid w:val="00BC4765"/>
    <w:rPr>
      <w:color w:val="954F72" w:themeColor="followedHyperlink"/>
      <w:u w:val="single"/>
    </w:rPr>
  </w:style>
  <w:style w:type="paragraph" w:styleId="NormalWeb">
    <w:name w:val="Normal (Web)"/>
    <w:basedOn w:val="Normal"/>
    <w:uiPriority w:val="99"/>
    <w:unhideWhenUsed/>
    <w:rsid w:val="00D45949"/>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8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tect-advice.org.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rotect-advice.org.uk" TargetMode="External"/><Relationship Id="rId4" Type="http://schemas.openxmlformats.org/officeDocument/2006/relationships/webSettings" Target="webSettings.xml"/><Relationship Id="rId9" Type="http://schemas.openxmlformats.org/officeDocument/2006/relationships/hyperlink" Target="https://www.sutton.gov.uk/-/whistleblowing"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CHILD PROTECTION SCHOOL POLICY &amp; PROCEDURES</vt:lpstr>
    </vt:vector>
  </TitlesOfParts>
  <Company>Cygnet IT</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SCHOOL POLICY &amp; PROCEDURES</dc:title>
  <dc:subject/>
  <dc:creator>New User</dc:creator>
  <cp:keywords/>
  <cp:lastModifiedBy>Emma Cooke</cp:lastModifiedBy>
  <cp:revision>2</cp:revision>
  <cp:lastPrinted>2023-04-20T11:50:00Z</cp:lastPrinted>
  <dcterms:created xsi:type="dcterms:W3CDTF">2025-10-06T12:30:00Z</dcterms:created>
  <dcterms:modified xsi:type="dcterms:W3CDTF">2025-10-06T12:30:00Z</dcterms:modified>
</cp:coreProperties>
</file>